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15D" w:rsidRPr="00397F25" w:rsidRDefault="00A1715D" w:rsidP="00A1715D">
      <w:pPr>
        <w:tabs>
          <w:tab w:val="center" w:pos="4536"/>
          <w:tab w:val="right" w:pos="9072"/>
        </w:tabs>
        <w:rPr>
          <w:rFonts w:ascii="Arial" w:eastAsia="MS Mincho" w:hAnsi="Arial" w:cs="Arial"/>
          <w:b/>
          <w:bCs/>
          <w:sz w:val="22"/>
        </w:rPr>
      </w:pPr>
      <w:r w:rsidRPr="00950566">
        <w:rPr>
          <w:rFonts w:ascii="Arial" w:eastAsia="MS Mincho" w:hAnsi="Arial" w:cs="Arial"/>
          <w:b/>
          <w:bCs/>
          <w:sz w:val="22"/>
        </w:rPr>
        <w:t>3GPP TSG RAN WG1 NR Ad-Hoc#2</w:t>
      </w:r>
      <w:r w:rsidRPr="001509CE">
        <w:rPr>
          <w:rFonts w:ascii="Arial" w:eastAsia="MS Mincho" w:hAnsi="Arial" w:cs="Arial"/>
          <w:b/>
          <w:bCs/>
          <w:sz w:val="22"/>
        </w:rPr>
        <w:tab/>
      </w:r>
      <w:r w:rsidRPr="001509CE">
        <w:rPr>
          <w:rFonts w:ascii="Arial" w:eastAsia="MS Mincho" w:hAnsi="Arial" w:cs="Arial"/>
          <w:b/>
          <w:bCs/>
          <w:sz w:val="22"/>
        </w:rPr>
        <w:tab/>
      </w:r>
      <w:r w:rsidR="00397F25" w:rsidRPr="00397F25">
        <w:rPr>
          <w:rFonts w:ascii="Arial" w:eastAsia="MS Mincho" w:hAnsi="Arial" w:cs="Arial"/>
          <w:b/>
          <w:bCs/>
          <w:sz w:val="22"/>
        </w:rPr>
        <w:t>R1-171038</w:t>
      </w:r>
      <w:r w:rsidR="00397F25" w:rsidRPr="00397F25">
        <w:rPr>
          <w:rFonts w:ascii="Arial" w:eastAsia="MS Mincho" w:hAnsi="Arial" w:cs="Arial" w:hint="eastAsia"/>
          <w:b/>
          <w:bCs/>
          <w:sz w:val="22"/>
        </w:rPr>
        <w:t>5</w:t>
      </w:r>
    </w:p>
    <w:p w:rsidR="00837B4A" w:rsidRPr="001509CE" w:rsidRDefault="00A1715D" w:rsidP="00A1715D">
      <w:pPr>
        <w:tabs>
          <w:tab w:val="center" w:pos="4536"/>
          <w:tab w:val="right" w:pos="9072"/>
        </w:tabs>
        <w:rPr>
          <w:rFonts w:ascii="Arial" w:eastAsia="MS Mincho" w:hAnsi="Arial" w:cs="Arial"/>
          <w:b/>
          <w:bCs/>
          <w:sz w:val="22"/>
        </w:rPr>
      </w:pPr>
      <w:r w:rsidRPr="00E72BBE">
        <w:rPr>
          <w:rFonts w:ascii="Arial" w:eastAsia="宋体" w:hAnsi="Arial"/>
          <w:b/>
          <w:sz w:val="22"/>
          <w:lang w:eastAsia="zh-CN"/>
        </w:rPr>
        <w:t xml:space="preserve">Qingdao, </w:t>
      </w:r>
      <w:r>
        <w:rPr>
          <w:rFonts w:ascii="Arial" w:eastAsia="宋体" w:hAnsi="Arial"/>
          <w:b/>
          <w:sz w:val="22"/>
          <w:lang w:eastAsia="zh-CN"/>
        </w:rPr>
        <w:t xml:space="preserve">P.R. </w:t>
      </w:r>
      <w:r w:rsidRPr="00E72BBE">
        <w:rPr>
          <w:rFonts w:ascii="Arial" w:eastAsia="宋体" w:hAnsi="Arial"/>
          <w:b/>
          <w:sz w:val="22"/>
          <w:lang w:eastAsia="zh-CN"/>
        </w:rPr>
        <w:t>China, 27</w:t>
      </w:r>
      <w:r w:rsidRPr="00E72BBE">
        <w:rPr>
          <w:rFonts w:ascii="Arial" w:eastAsia="宋体" w:hAnsi="Arial"/>
          <w:b/>
          <w:sz w:val="22"/>
          <w:vertAlign w:val="superscript"/>
          <w:lang w:eastAsia="zh-CN"/>
        </w:rPr>
        <w:t>th</w:t>
      </w:r>
      <w:r w:rsidRPr="00E72BBE">
        <w:rPr>
          <w:rFonts w:ascii="Arial" w:eastAsia="宋体" w:hAnsi="Arial"/>
          <w:b/>
          <w:sz w:val="22"/>
          <w:lang w:eastAsia="zh-CN"/>
        </w:rPr>
        <w:t>- 30</w:t>
      </w:r>
      <w:r w:rsidRPr="00E72BBE">
        <w:rPr>
          <w:rFonts w:ascii="Arial" w:eastAsia="宋体" w:hAnsi="Arial"/>
          <w:b/>
          <w:sz w:val="22"/>
          <w:vertAlign w:val="superscript"/>
          <w:lang w:eastAsia="zh-CN"/>
        </w:rPr>
        <w:t>th</w:t>
      </w:r>
      <w:r w:rsidRPr="00E72BBE">
        <w:rPr>
          <w:rFonts w:ascii="Arial" w:eastAsia="宋体" w:hAnsi="Arial"/>
          <w:b/>
          <w:sz w:val="22"/>
          <w:lang w:eastAsia="zh-CN"/>
        </w:rPr>
        <w:t xml:space="preserve"> June 2017</w:t>
      </w:r>
    </w:p>
    <w:p w:rsidR="00367877" w:rsidRPr="004F08FE" w:rsidRDefault="00367877" w:rsidP="00367877">
      <w:pPr>
        <w:pStyle w:val="a4"/>
        <w:rPr>
          <w:rFonts w:cs="Arial"/>
        </w:rPr>
      </w:pPr>
    </w:p>
    <w:p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2F6C8C" w:rsidRPr="002F6C8C">
        <w:rPr>
          <w:rFonts w:eastAsia="宋体" w:cs="Arial"/>
          <w:b w:val="0"/>
          <w:lang w:eastAsia="zh-CN"/>
        </w:rPr>
        <w:t>Issues on UL transmission for LTE-NR co-existence</w:t>
      </w:r>
      <w:r w:rsidR="00D810AF" w:rsidRPr="00837B4A">
        <w:rPr>
          <w:rFonts w:eastAsia="宋体" w:cs="Arial" w:hint="eastAsia"/>
          <w:b w:val="0"/>
          <w:lang w:eastAsia="zh-CN"/>
        </w:rPr>
        <w:t xml:space="preserve"> </w:t>
      </w:r>
    </w:p>
    <w:p w:rsidR="00367877" w:rsidRPr="00837B4A" w:rsidRDefault="00367877" w:rsidP="00D01CAE">
      <w:pPr>
        <w:pStyle w:val="a4"/>
        <w:tabs>
          <w:tab w:val="left" w:pos="1595"/>
        </w:tabs>
        <w:rPr>
          <w:rFonts w:eastAsia="宋体" w:cs="Arial"/>
          <w:b w:val="0"/>
          <w:lang w:eastAsia="zh-CN"/>
        </w:rPr>
      </w:pPr>
      <w:r w:rsidRPr="00837B4A">
        <w:rPr>
          <w:rFonts w:cs="Arial"/>
        </w:rPr>
        <w:t>Agenda Item:</w:t>
      </w:r>
      <w:r w:rsidRPr="00837B4A">
        <w:rPr>
          <w:rFonts w:cs="Arial"/>
        </w:rPr>
        <w:tab/>
      </w:r>
      <w:r w:rsidR="00952E6C" w:rsidRPr="00952E6C">
        <w:rPr>
          <w:rFonts w:eastAsia="宋体" w:cs="Arial"/>
          <w:b w:val="0"/>
          <w:lang w:eastAsia="zh-CN"/>
        </w:rPr>
        <w:t>5.1.8</w:t>
      </w:r>
    </w:p>
    <w:p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Pr="00837B4A">
        <w:rPr>
          <w:rFonts w:eastAsia="宋体" w:cs="Arial"/>
          <w:b w:val="0"/>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B778E7" w:rsidRPr="00B778E7" w:rsidRDefault="00952E6C" w:rsidP="00B92496">
      <w:pPr>
        <w:pStyle w:val="a0"/>
        <w:rPr>
          <w:rFonts w:eastAsia="宋体"/>
          <w:lang w:val="en-GB" w:eastAsia="zh-CN"/>
        </w:rPr>
      </w:pPr>
      <w:r>
        <w:rPr>
          <w:rFonts w:eastAsia="宋体"/>
          <w:lang w:val="en-GB" w:eastAsia="zh-CN"/>
        </w:rPr>
        <w:t xml:space="preserve">In RAN1 NR AH in </w:t>
      </w:r>
      <w:r w:rsidRPr="00952E6C">
        <w:rPr>
          <w:rFonts w:eastAsia="宋体"/>
          <w:lang w:val="en-GB" w:eastAsia="zh-CN"/>
        </w:rPr>
        <w:t>January</w:t>
      </w:r>
      <w:r>
        <w:rPr>
          <w:rFonts w:eastAsia="宋体"/>
          <w:lang w:val="en-GB" w:eastAsia="zh-CN"/>
        </w:rPr>
        <w:t xml:space="preserve"> 2017, it is agreed that </w:t>
      </w:r>
      <w:r w:rsidRPr="00952E6C">
        <w:rPr>
          <w:rFonts w:ascii="Times New Roman" w:hAnsi="Times New Roman"/>
          <w:szCs w:val="20"/>
          <w:lang w:eastAsia="ja-JP"/>
        </w:rPr>
        <w:t>LTE-NR co-existence should support UL sharing scenarios</w:t>
      </w:r>
      <w:r>
        <w:rPr>
          <w:rFonts w:eastAsia="宋体"/>
          <w:lang w:val="en-GB" w:eastAsia="zh-CN"/>
        </w:rPr>
        <w:t xml:space="preserve"> for both </w:t>
      </w:r>
      <w:r>
        <w:rPr>
          <w:rFonts w:ascii="Times New Roman" w:hAnsi="Times New Roman"/>
          <w:szCs w:val="20"/>
          <w:lang w:eastAsia="ja-JP"/>
        </w:rPr>
        <w:t>s</w:t>
      </w:r>
      <w:r w:rsidRPr="00952E6C">
        <w:rPr>
          <w:rFonts w:ascii="Times New Roman" w:hAnsi="Times New Roman"/>
          <w:szCs w:val="20"/>
          <w:lang w:eastAsia="ja-JP"/>
        </w:rPr>
        <w:t>tandalone NR</w:t>
      </w:r>
      <w:r>
        <w:rPr>
          <w:rFonts w:ascii="Times New Roman" w:hAnsi="Times New Roman"/>
          <w:szCs w:val="20"/>
          <w:lang w:eastAsia="ja-JP"/>
        </w:rPr>
        <w:t xml:space="preserve"> and non-standalone (</w:t>
      </w:r>
      <w:r w:rsidRPr="00952E6C">
        <w:rPr>
          <w:rFonts w:ascii="Times New Roman" w:hAnsi="Times New Roman"/>
          <w:szCs w:val="20"/>
          <w:lang w:eastAsia="ja-JP"/>
        </w:rPr>
        <w:t>Dual connectivity of LTE and NR</w:t>
      </w:r>
      <w:r>
        <w:rPr>
          <w:rFonts w:ascii="Times New Roman" w:hAnsi="Times New Roman"/>
          <w:szCs w:val="20"/>
          <w:lang w:eastAsia="ja-JP"/>
        </w:rPr>
        <w:t>)</w:t>
      </w:r>
      <w:r w:rsidR="000B61D1">
        <w:rPr>
          <w:rFonts w:ascii="Times New Roman" w:hAnsi="Times New Roman"/>
          <w:szCs w:val="20"/>
          <w:lang w:eastAsia="ja-JP"/>
        </w:rPr>
        <w:t xml:space="preserve"> [1]</w:t>
      </w:r>
      <w:r>
        <w:rPr>
          <w:rFonts w:ascii="Times New Roman" w:hAnsi="Times New Roman"/>
          <w:szCs w:val="20"/>
          <w:lang w:eastAsia="ja-JP"/>
        </w:rPr>
        <w:t xml:space="preserve">.  </w:t>
      </w:r>
    </w:p>
    <w:p w:rsidR="00952E6C" w:rsidRPr="00952E6C" w:rsidRDefault="00952E6C" w:rsidP="00952E6C">
      <w:pPr>
        <w:rPr>
          <w:sz w:val="20"/>
          <w:szCs w:val="20"/>
          <w:lang w:eastAsia="ja-JP"/>
        </w:rPr>
      </w:pPr>
      <w:r w:rsidRPr="00952E6C">
        <w:rPr>
          <w:sz w:val="20"/>
          <w:szCs w:val="20"/>
          <w:highlight w:val="green"/>
          <w:lang w:eastAsia="ja-JP"/>
        </w:rPr>
        <w:t>Agreements</w:t>
      </w:r>
      <w:r w:rsidRPr="00952E6C">
        <w:rPr>
          <w:sz w:val="20"/>
          <w:szCs w:val="20"/>
          <w:lang w:eastAsia="ja-JP"/>
        </w:rPr>
        <w:t>:</w:t>
      </w:r>
    </w:p>
    <w:p w:rsidR="00952E6C" w:rsidRPr="00952E6C" w:rsidRDefault="00952E6C" w:rsidP="00952E6C">
      <w:pPr>
        <w:widowControl w:val="0"/>
        <w:numPr>
          <w:ilvl w:val="0"/>
          <w:numId w:val="30"/>
        </w:numPr>
        <w:jc w:val="both"/>
        <w:rPr>
          <w:sz w:val="20"/>
          <w:szCs w:val="20"/>
          <w:lang w:eastAsia="ja-JP"/>
        </w:rPr>
      </w:pPr>
      <w:r w:rsidRPr="00952E6C">
        <w:rPr>
          <w:sz w:val="20"/>
          <w:szCs w:val="20"/>
          <w:lang w:eastAsia="ja-JP"/>
        </w:rPr>
        <w:t>LTE-NR co-existence should support the following UL sharing scenarios:</w:t>
      </w:r>
    </w:p>
    <w:p w:rsidR="00952E6C" w:rsidRPr="00952E6C" w:rsidRDefault="00952E6C" w:rsidP="00952E6C">
      <w:pPr>
        <w:widowControl w:val="0"/>
        <w:numPr>
          <w:ilvl w:val="1"/>
          <w:numId w:val="30"/>
        </w:numPr>
        <w:jc w:val="both"/>
        <w:rPr>
          <w:sz w:val="20"/>
          <w:szCs w:val="20"/>
          <w:lang w:eastAsia="ja-JP"/>
        </w:rPr>
      </w:pPr>
      <w:r w:rsidRPr="00952E6C">
        <w:rPr>
          <w:sz w:val="20"/>
          <w:szCs w:val="20"/>
          <w:lang w:eastAsia="ja-JP"/>
        </w:rPr>
        <w:t>Collocated LTE and NR base stations with network operating UL on frequency F1 where LTE UL and NR UL share UL subframes of LTE</w:t>
      </w:r>
    </w:p>
    <w:p w:rsidR="00952E6C" w:rsidRPr="00952E6C" w:rsidRDefault="00952E6C" w:rsidP="00952E6C">
      <w:pPr>
        <w:widowControl w:val="0"/>
        <w:numPr>
          <w:ilvl w:val="2"/>
          <w:numId w:val="30"/>
        </w:numPr>
        <w:jc w:val="both"/>
        <w:rPr>
          <w:sz w:val="20"/>
          <w:szCs w:val="20"/>
          <w:lang w:eastAsia="ja-JP"/>
        </w:rPr>
      </w:pPr>
      <w:r w:rsidRPr="00952E6C">
        <w:rPr>
          <w:sz w:val="20"/>
          <w:szCs w:val="20"/>
          <w:lang w:eastAsia="ja-JP"/>
        </w:rPr>
        <w:t>Detailed sharing on the UL is FFS</w:t>
      </w:r>
    </w:p>
    <w:p w:rsidR="00952E6C" w:rsidRPr="00952E6C" w:rsidRDefault="00952E6C" w:rsidP="00952E6C">
      <w:pPr>
        <w:widowControl w:val="0"/>
        <w:numPr>
          <w:ilvl w:val="3"/>
          <w:numId w:val="30"/>
        </w:numPr>
        <w:jc w:val="both"/>
        <w:rPr>
          <w:sz w:val="20"/>
          <w:szCs w:val="20"/>
          <w:lang w:eastAsia="ja-JP"/>
        </w:rPr>
      </w:pPr>
      <w:r w:rsidRPr="00952E6C">
        <w:rPr>
          <w:sz w:val="20"/>
          <w:szCs w:val="20"/>
          <w:lang w:eastAsia="ja-JP"/>
        </w:rPr>
        <w:t>Note: this is not intended to have impact on legacy LTE UEs</w:t>
      </w:r>
    </w:p>
    <w:p w:rsidR="00952E6C" w:rsidRPr="00952E6C" w:rsidRDefault="00952E6C" w:rsidP="00952E6C">
      <w:pPr>
        <w:widowControl w:val="0"/>
        <w:numPr>
          <w:ilvl w:val="2"/>
          <w:numId w:val="30"/>
        </w:numPr>
        <w:jc w:val="both"/>
        <w:rPr>
          <w:sz w:val="20"/>
          <w:szCs w:val="20"/>
          <w:lang w:eastAsia="ja-JP"/>
        </w:rPr>
      </w:pPr>
      <w:r w:rsidRPr="00952E6C">
        <w:rPr>
          <w:sz w:val="20"/>
          <w:szCs w:val="20"/>
          <w:lang w:eastAsia="ja-JP"/>
        </w:rPr>
        <w:t>LTE DL on a paired frequency F3</w:t>
      </w:r>
    </w:p>
    <w:p w:rsidR="00952E6C" w:rsidRPr="00952E6C" w:rsidRDefault="00952E6C" w:rsidP="00952E6C">
      <w:pPr>
        <w:widowControl w:val="0"/>
        <w:numPr>
          <w:ilvl w:val="2"/>
          <w:numId w:val="30"/>
        </w:numPr>
        <w:jc w:val="both"/>
        <w:rPr>
          <w:sz w:val="20"/>
          <w:szCs w:val="20"/>
          <w:lang w:eastAsia="ja-JP"/>
        </w:rPr>
      </w:pPr>
      <w:r w:rsidRPr="00952E6C">
        <w:rPr>
          <w:sz w:val="20"/>
          <w:szCs w:val="20"/>
          <w:lang w:eastAsia="ja-JP"/>
        </w:rPr>
        <w:t>NR DL transmission on frequency F2 (different than LTE DL frequency)</w:t>
      </w:r>
    </w:p>
    <w:p w:rsidR="00952E6C" w:rsidRPr="00952E6C" w:rsidRDefault="00952E6C" w:rsidP="00952E6C">
      <w:pPr>
        <w:widowControl w:val="0"/>
        <w:numPr>
          <w:ilvl w:val="2"/>
          <w:numId w:val="30"/>
        </w:numPr>
        <w:jc w:val="both"/>
        <w:rPr>
          <w:sz w:val="20"/>
          <w:szCs w:val="20"/>
          <w:lang w:eastAsia="ja-JP"/>
        </w:rPr>
      </w:pPr>
      <w:r w:rsidRPr="00952E6C">
        <w:rPr>
          <w:sz w:val="20"/>
          <w:szCs w:val="20"/>
          <w:lang w:eastAsia="ja-JP"/>
        </w:rPr>
        <w:t>NR UE operates in either of the following cases based on a common NR design:</w:t>
      </w:r>
    </w:p>
    <w:p w:rsidR="00952E6C" w:rsidRPr="000B61D1" w:rsidRDefault="00952E6C" w:rsidP="00952E6C">
      <w:pPr>
        <w:widowControl w:val="0"/>
        <w:numPr>
          <w:ilvl w:val="3"/>
          <w:numId w:val="30"/>
        </w:numPr>
        <w:jc w:val="both"/>
        <w:rPr>
          <w:sz w:val="20"/>
          <w:szCs w:val="20"/>
          <w:lang w:eastAsia="ja-JP"/>
        </w:rPr>
      </w:pPr>
      <w:r w:rsidRPr="000B61D1">
        <w:rPr>
          <w:sz w:val="20"/>
          <w:szCs w:val="20"/>
          <w:lang w:eastAsia="ja-JP"/>
        </w:rPr>
        <w:t xml:space="preserve">Standalone NR: UE accesses standalone NR carrier on F2. The UE may not be connected to an LTE carrier (some UE may not even support LTE). </w:t>
      </w:r>
    </w:p>
    <w:p w:rsidR="00952E6C" w:rsidRPr="000B61D1" w:rsidRDefault="00952E6C" w:rsidP="00952E6C">
      <w:pPr>
        <w:widowControl w:val="0"/>
        <w:numPr>
          <w:ilvl w:val="4"/>
          <w:numId w:val="30"/>
        </w:numPr>
        <w:jc w:val="both"/>
        <w:rPr>
          <w:sz w:val="20"/>
          <w:szCs w:val="20"/>
          <w:lang w:eastAsia="ja-JP"/>
        </w:rPr>
      </w:pPr>
      <w:r w:rsidRPr="000B61D1">
        <w:rPr>
          <w:sz w:val="20"/>
          <w:szCs w:val="20"/>
          <w:lang w:eastAsia="ja-JP"/>
        </w:rPr>
        <w:t>FFS whether NR UL frequency F1 is signaled in NR broadcast system information or derived from MIB/PBCH, or implicitly from NR DL frequency F2</w:t>
      </w:r>
    </w:p>
    <w:p w:rsidR="00952E6C" w:rsidRPr="000B61D1" w:rsidRDefault="00952E6C" w:rsidP="00952E6C">
      <w:pPr>
        <w:widowControl w:val="0"/>
        <w:numPr>
          <w:ilvl w:val="3"/>
          <w:numId w:val="30"/>
        </w:numPr>
        <w:jc w:val="both"/>
        <w:rPr>
          <w:sz w:val="20"/>
          <w:szCs w:val="20"/>
          <w:lang w:eastAsia="ja-JP"/>
        </w:rPr>
      </w:pPr>
      <w:r w:rsidRPr="000B61D1">
        <w:rPr>
          <w:sz w:val="20"/>
          <w:szCs w:val="20"/>
          <w:lang w:eastAsia="ja-JP"/>
        </w:rPr>
        <w:t>Dual connectivity of LTE and NR: UE accesses LTE PCell (with LTE UL on F1), then is configured by dual connectivity to also operate NR on F1 (UL) and F2 (DL).</w:t>
      </w:r>
    </w:p>
    <w:p w:rsidR="00952E6C" w:rsidRPr="00952E6C" w:rsidRDefault="00952E6C" w:rsidP="00952E6C">
      <w:pPr>
        <w:widowControl w:val="0"/>
        <w:numPr>
          <w:ilvl w:val="4"/>
          <w:numId w:val="30"/>
        </w:numPr>
        <w:jc w:val="both"/>
        <w:rPr>
          <w:sz w:val="20"/>
          <w:szCs w:val="20"/>
          <w:lang w:eastAsia="ja-JP"/>
        </w:rPr>
      </w:pPr>
      <w:r w:rsidRPr="00952E6C">
        <w:rPr>
          <w:sz w:val="20"/>
          <w:szCs w:val="20"/>
          <w:lang w:eastAsia="ja-JP"/>
        </w:rPr>
        <w:t>NR DL and UL frequencies (and/or NR band number) are signaled by RRC</w:t>
      </w:r>
    </w:p>
    <w:p w:rsidR="00952E6C" w:rsidRPr="00952E6C" w:rsidRDefault="00952E6C" w:rsidP="00952E6C">
      <w:pPr>
        <w:widowControl w:val="0"/>
        <w:numPr>
          <w:ilvl w:val="1"/>
          <w:numId w:val="30"/>
        </w:numPr>
        <w:jc w:val="both"/>
        <w:rPr>
          <w:sz w:val="20"/>
          <w:szCs w:val="20"/>
          <w:lang w:eastAsia="ja-JP"/>
        </w:rPr>
      </w:pPr>
      <w:r w:rsidRPr="00952E6C">
        <w:rPr>
          <w:sz w:val="20"/>
          <w:szCs w:val="20"/>
          <w:lang w:eastAsia="ja-JP"/>
        </w:rPr>
        <w:t>Non-collocated LTE and NR base stations is FFS</w:t>
      </w:r>
    </w:p>
    <w:p w:rsidR="002F6C8C" w:rsidRPr="002F6C8C" w:rsidRDefault="002F6C8C" w:rsidP="00B92496">
      <w:pPr>
        <w:pStyle w:val="a0"/>
        <w:rPr>
          <w:rFonts w:eastAsia="宋体"/>
          <w:lang w:eastAsia="zh-CN"/>
        </w:rPr>
      </w:pPr>
    </w:p>
    <w:p w:rsidR="002F6C8C" w:rsidRDefault="002F6C8C" w:rsidP="00B92496">
      <w:pPr>
        <w:pStyle w:val="a0"/>
        <w:rPr>
          <w:rFonts w:eastAsia="宋体"/>
          <w:lang w:val="en-GB" w:eastAsia="zh-CN"/>
        </w:rPr>
      </w:pPr>
      <w:r>
        <w:rPr>
          <w:rFonts w:eastAsia="宋体" w:hint="eastAsia"/>
          <w:lang w:val="en-GB" w:eastAsia="zh-CN"/>
        </w:rPr>
        <w:t xml:space="preserve">In </w:t>
      </w:r>
      <w:r>
        <w:rPr>
          <w:rFonts w:eastAsia="宋体"/>
          <w:lang w:val="en-GB" w:eastAsia="zh-CN"/>
        </w:rPr>
        <w:t xml:space="preserve">RAN1 </w:t>
      </w:r>
      <w:r w:rsidR="00CD3360" w:rsidRPr="005870DF">
        <w:rPr>
          <w:rFonts w:eastAsia="宋体"/>
          <w:kern w:val="2"/>
          <w:szCs w:val="20"/>
          <w:lang w:eastAsia="zh-CN"/>
        </w:rPr>
        <w:t>#89</w:t>
      </w:r>
      <w:r w:rsidR="00CD3360">
        <w:rPr>
          <w:rFonts w:eastAsia="宋体" w:hint="eastAsia"/>
          <w:kern w:val="2"/>
          <w:szCs w:val="20"/>
          <w:lang w:eastAsia="zh-CN"/>
        </w:rPr>
        <w:t xml:space="preserve"> </w:t>
      </w:r>
      <w:r>
        <w:rPr>
          <w:rFonts w:eastAsia="宋体"/>
          <w:lang w:val="en-GB" w:eastAsia="zh-CN"/>
        </w:rPr>
        <w:t xml:space="preserve">meeting in </w:t>
      </w:r>
      <w:r w:rsidR="00CD3360">
        <w:rPr>
          <w:rFonts w:eastAsia="宋体" w:hint="eastAsia"/>
          <w:lang w:val="en-GB" w:eastAsia="zh-CN"/>
        </w:rPr>
        <w:t xml:space="preserve">May </w:t>
      </w:r>
      <w:r w:rsidR="00CD3360">
        <w:rPr>
          <w:rFonts w:eastAsia="宋体"/>
          <w:lang w:val="en-GB" w:eastAsia="zh-CN"/>
        </w:rPr>
        <w:t>2017</w:t>
      </w:r>
      <w:r>
        <w:rPr>
          <w:rFonts w:eastAsia="宋体"/>
          <w:lang w:val="en-GB" w:eastAsia="zh-CN"/>
        </w:rPr>
        <w:t>, it is agreed that</w:t>
      </w:r>
      <w:r w:rsidR="00A1715D">
        <w:rPr>
          <w:rFonts w:eastAsia="宋体"/>
          <w:lang w:val="en-GB" w:eastAsia="zh-CN"/>
        </w:rPr>
        <w:t xml:space="preserve"> SUL should be supported in NR</w:t>
      </w:r>
      <w:r w:rsidR="00F12F97">
        <w:rPr>
          <w:rFonts w:eastAsia="宋体"/>
          <w:lang w:val="en-GB" w:eastAsia="zh-CN"/>
        </w:rPr>
        <w:t xml:space="preserve"> [2]</w:t>
      </w:r>
      <w:r w:rsidR="00A1715D">
        <w:rPr>
          <w:rFonts w:eastAsia="宋体"/>
          <w:lang w:val="en-GB" w:eastAsia="zh-CN"/>
        </w:rPr>
        <w:t xml:space="preserve">. </w:t>
      </w:r>
      <w:r w:rsidR="00A1715D">
        <w:rPr>
          <w:rFonts w:eastAsia="宋体" w:hint="eastAsia"/>
          <w:lang w:eastAsia="zh-CN"/>
        </w:rPr>
        <w:t>R</w:t>
      </w:r>
      <w:r w:rsidR="00A1715D" w:rsidRPr="002F6C8C">
        <w:rPr>
          <w:rFonts w:eastAsia="宋体" w:hint="eastAsia"/>
          <w:lang w:eastAsia="zh-CN"/>
        </w:rPr>
        <w:t>andom access</w:t>
      </w:r>
      <w:r w:rsidR="00A1715D">
        <w:rPr>
          <w:rFonts w:eastAsia="宋体"/>
          <w:lang w:val="en-GB" w:eastAsia="zh-CN"/>
        </w:rPr>
        <w:t xml:space="preserve"> is supported in SUL </w:t>
      </w:r>
      <w:r w:rsidR="000B61D1">
        <w:rPr>
          <w:rFonts w:eastAsia="宋体"/>
          <w:lang w:val="en-GB" w:eastAsia="zh-CN"/>
        </w:rPr>
        <w:t>carrier</w:t>
      </w:r>
      <w:r w:rsidR="00A1715D">
        <w:rPr>
          <w:rFonts w:eastAsia="宋体"/>
          <w:lang w:val="en-GB" w:eastAsia="zh-CN"/>
        </w:rPr>
        <w:t xml:space="preserve">. </w:t>
      </w:r>
      <w:r w:rsidR="00126D2B">
        <w:rPr>
          <w:rFonts w:eastAsia="宋体" w:hint="eastAsia"/>
          <w:lang w:val="en-GB" w:eastAsia="zh-CN"/>
        </w:rPr>
        <w:t xml:space="preserve">To some extent, </w:t>
      </w:r>
      <w:r w:rsidR="006F223F" w:rsidRPr="00952E6C">
        <w:rPr>
          <w:szCs w:val="20"/>
          <w:lang w:eastAsia="ja-JP"/>
        </w:rPr>
        <w:t xml:space="preserve">LTE-NR co-existence </w:t>
      </w:r>
      <w:r w:rsidR="006F223F">
        <w:rPr>
          <w:szCs w:val="20"/>
          <w:lang w:eastAsia="ja-JP"/>
        </w:rPr>
        <w:t>with</w:t>
      </w:r>
      <w:r w:rsidR="006F223F" w:rsidRPr="00952E6C">
        <w:rPr>
          <w:szCs w:val="20"/>
          <w:lang w:eastAsia="ja-JP"/>
        </w:rPr>
        <w:t xml:space="preserve"> UL sharing</w:t>
      </w:r>
      <w:r w:rsidR="00126D2B">
        <w:rPr>
          <w:rFonts w:eastAsia="宋体"/>
          <w:lang w:val="en-GB" w:eastAsia="zh-CN"/>
        </w:rPr>
        <w:t xml:space="preserve"> can be regarded as one special </w:t>
      </w:r>
      <w:r w:rsidR="006F223F">
        <w:rPr>
          <w:rFonts w:eastAsia="宋体"/>
          <w:lang w:val="en-GB" w:eastAsia="zh-CN"/>
        </w:rPr>
        <w:t>case</w:t>
      </w:r>
      <w:r w:rsidR="00126D2B">
        <w:rPr>
          <w:rFonts w:eastAsia="宋体"/>
          <w:lang w:val="en-GB" w:eastAsia="zh-CN"/>
        </w:rPr>
        <w:t xml:space="preserve"> of SUL, i.e., SUL with shared LTE UL carrier.</w:t>
      </w:r>
    </w:p>
    <w:p w:rsidR="00A1715D" w:rsidRDefault="00A1715D" w:rsidP="00B92496">
      <w:pPr>
        <w:pStyle w:val="a0"/>
        <w:rPr>
          <w:rFonts w:eastAsia="宋体"/>
          <w:lang w:val="en-GB" w:eastAsia="zh-CN"/>
        </w:rPr>
      </w:pPr>
      <w:r w:rsidRPr="00952E6C">
        <w:rPr>
          <w:szCs w:val="20"/>
          <w:highlight w:val="green"/>
          <w:lang w:eastAsia="ja-JP"/>
        </w:rPr>
        <w:t>Agreements</w:t>
      </w:r>
      <w:r w:rsidRPr="00952E6C">
        <w:rPr>
          <w:szCs w:val="20"/>
          <w:lang w:eastAsia="ja-JP"/>
        </w:rPr>
        <w:t>:</w:t>
      </w:r>
    </w:p>
    <w:p w:rsidR="002F6C8C" w:rsidRPr="002F6C8C" w:rsidRDefault="002F6C8C" w:rsidP="002F6C8C">
      <w:pPr>
        <w:pStyle w:val="a0"/>
        <w:rPr>
          <w:rFonts w:eastAsia="宋体"/>
          <w:lang w:eastAsia="zh-CN"/>
        </w:rPr>
      </w:pPr>
      <w:r w:rsidRPr="002F6C8C">
        <w:rPr>
          <w:rFonts w:eastAsia="宋体" w:hint="eastAsia"/>
          <w:lang w:eastAsia="zh-CN"/>
        </w:rPr>
        <w:t>Specify mechanisms for supporting</w:t>
      </w:r>
      <w:r w:rsidR="00CD3360">
        <w:rPr>
          <w:rFonts w:eastAsia="宋体" w:hint="eastAsia"/>
          <w:lang w:eastAsia="zh-CN"/>
        </w:rPr>
        <w:t xml:space="preserve"> supplementary Uplink frequency</w:t>
      </w:r>
    </w:p>
    <w:p w:rsidR="00005E65" w:rsidRPr="002F6C8C" w:rsidRDefault="00EB3381" w:rsidP="002F6C8C">
      <w:pPr>
        <w:pStyle w:val="a0"/>
        <w:numPr>
          <w:ilvl w:val="0"/>
          <w:numId w:val="33"/>
        </w:numPr>
        <w:rPr>
          <w:rFonts w:eastAsia="宋体"/>
          <w:lang w:eastAsia="zh-CN"/>
        </w:rPr>
      </w:pPr>
      <w:r w:rsidRPr="002F6C8C">
        <w:rPr>
          <w:rFonts w:eastAsia="宋体" w:hint="eastAsia"/>
          <w:lang w:eastAsia="zh-CN"/>
        </w:rPr>
        <w:t>Note: SUL herein refers to the case when there is only UL resource for a carrier from NR perspective</w:t>
      </w:r>
    </w:p>
    <w:p w:rsidR="00005E65" w:rsidRPr="002F6C8C" w:rsidRDefault="00EB3381" w:rsidP="002F6C8C">
      <w:pPr>
        <w:pStyle w:val="a0"/>
        <w:numPr>
          <w:ilvl w:val="0"/>
          <w:numId w:val="33"/>
        </w:numPr>
        <w:rPr>
          <w:rFonts w:eastAsia="宋体"/>
          <w:lang w:eastAsia="zh-CN"/>
        </w:rPr>
      </w:pPr>
      <w:r w:rsidRPr="002F6C8C">
        <w:rPr>
          <w:rFonts w:eastAsia="宋体" w:hint="eastAsia"/>
          <w:lang w:eastAsia="zh-CN"/>
        </w:rPr>
        <w:t xml:space="preserve">Use SUL as complimentary access link (including from random access point of view) to NR TDD and to NR FDD, where the UE may select PRACH resources either in the NR TDD/FDD uplink frequency or the SUL frequency. </w:t>
      </w:r>
    </w:p>
    <w:p w:rsidR="00005E65" w:rsidRPr="002F6C8C" w:rsidRDefault="00EB3381" w:rsidP="002F6C8C">
      <w:pPr>
        <w:pStyle w:val="a0"/>
        <w:numPr>
          <w:ilvl w:val="0"/>
          <w:numId w:val="33"/>
        </w:numPr>
        <w:rPr>
          <w:rFonts w:eastAsia="宋体"/>
          <w:lang w:eastAsia="zh-CN"/>
        </w:rPr>
      </w:pPr>
      <w:r w:rsidRPr="002F6C8C">
        <w:rPr>
          <w:rFonts w:eastAsia="宋体" w:hint="eastAsia"/>
          <w:lang w:eastAsia="zh-CN"/>
        </w:rPr>
        <w:t xml:space="preserve">Note: The SUL frequency can be a frequency shared with LTE UL (at least for the case when NR </w:t>
      </w:r>
      <w:r w:rsidR="002F6C8C">
        <w:rPr>
          <w:rFonts w:eastAsia="宋体" w:hint="eastAsia"/>
          <w:lang w:eastAsia="zh-CN"/>
        </w:rPr>
        <w:t>spectrum is below 6 GH</w:t>
      </w:r>
      <w:r w:rsidRPr="002F6C8C">
        <w:rPr>
          <w:rFonts w:eastAsia="宋体" w:hint="eastAsia"/>
          <w:lang w:eastAsia="zh-CN"/>
        </w:rPr>
        <w:t>z).</w:t>
      </w:r>
    </w:p>
    <w:p w:rsidR="002F6C8C" w:rsidRPr="002F6C8C" w:rsidRDefault="002F6C8C" w:rsidP="002F6C8C">
      <w:pPr>
        <w:pStyle w:val="a0"/>
        <w:ind w:firstLine="708"/>
        <w:rPr>
          <w:rFonts w:eastAsia="宋体"/>
          <w:lang w:eastAsia="zh-CN"/>
        </w:rPr>
      </w:pPr>
      <w:r>
        <w:rPr>
          <w:rFonts w:eastAsia="宋体" w:hint="eastAsia"/>
          <w:lang w:eastAsia="zh-CN"/>
        </w:rPr>
        <w:t>-</w:t>
      </w:r>
      <w:r w:rsidRPr="002F6C8C">
        <w:rPr>
          <w:rFonts w:eastAsia="宋体" w:hint="eastAsia"/>
          <w:lang w:eastAsia="zh-CN"/>
        </w:rPr>
        <w:t>Minimize impact to NR physical layer design to enable this co-existence</w:t>
      </w:r>
    </w:p>
    <w:p w:rsidR="00005E65" w:rsidRPr="002F6C8C" w:rsidRDefault="00EB3381" w:rsidP="002F6C8C">
      <w:pPr>
        <w:pStyle w:val="a0"/>
        <w:numPr>
          <w:ilvl w:val="0"/>
          <w:numId w:val="34"/>
        </w:numPr>
        <w:rPr>
          <w:rFonts w:eastAsia="宋体"/>
          <w:lang w:eastAsia="zh-CN"/>
        </w:rPr>
      </w:pPr>
      <w:r w:rsidRPr="002F6C8C">
        <w:rPr>
          <w:rFonts w:eastAsia="宋体" w:hint="eastAsia"/>
          <w:lang w:eastAsia="zh-CN"/>
        </w:rPr>
        <w:t>Note: whether or not UE has to support simultaneous transmission on uplink frequencies is a separate discussion</w:t>
      </w:r>
    </w:p>
    <w:p w:rsidR="002F6C8C" w:rsidRDefault="002F6C8C" w:rsidP="00B92496">
      <w:pPr>
        <w:pStyle w:val="a0"/>
        <w:rPr>
          <w:rFonts w:eastAsia="宋体"/>
          <w:lang w:eastAsia="zh-CN"/>
        </w:rPr>
      </w:pPr>
    </w:p>
    <w:p w:rsidR="00695854" w:rsidRPr="000209A9" w:rsidRDefault="006F223F" w:rsidP="00F12F97">
      <w:pPr>
        <w:pStyle w:val="a0"/>
        <w:rPr>
          <w:rFonts w:eastAsia="宋体"/>
          <w:lang w:val="en-GB" w:eastAsia="zh-CN"/>
        </w:rPr>
      </w:pPr>
      <w:r>
        <w:rPr>
          <w:rFonts w:eastAsia="宋体"/>
          <w:lang w:eastAsia="zh-CN"/>
        </w:rPr>
        <w:t>I</w:t>
      </w:r>
      <w:r>
        <w:rPr>
          <w:rFonts w:eastAsia="宋体"/>
          <w:lang w:val="en-GB" w:eastAsia="zh-CN"/>
        </w:rPr>
        <w:t xml:space="preserve">n this contribution, </w:t>
      </w:r>
      <w:r w:rsidR="00F12F97">
        <w:rPr>
          <w:rFonts w:eastAsia="宋体"/>
          <w:lang w:val="en-GB" w:eastAsia="zh-CN"/>
        </w:rPr>
        <w:t>Band 3 (</w:t>
      </w:r>
      <w:r w:rsidR="00F12F97">
        <w:rPr>
          <w:rFonts w:eastAsia="宋体" w:hint="eastAsia"/>
          <w:lang w:val="en-GB" w:eastAsia="zh-CN"/>
        </w:rPr>
        <w:t xml:space="preserve">1710-1785MHz </w:t>
      </w:r>
      <w:r w:rsidR="00F12F97">
        <w:rPr>
          <w:rFonts w:eastAsia="宋体"/>
          <w:lang w:val="en-GB" w:eastAsia="zh-CN"/>
        </w:rPr>
        <w:t>for UL</w:t>
      </w:r>
      <w:r w:rsidR="00F12F97">
        <w:rPr>
          <w:rFonts w:eastAsia="宋体" w:hint="eastAsia"/>
          <w:lang w:val="en-GB" w:eastAsia="zh-CN"/>
        </w:rPr>
        <w:t xml:space="preserve"> </w:t>
      </w:r>
      <w:r w:rsidR="00F12F97">
        <w:rPr>
          <w:rFonts w:eastAsia="宋体"/>
          <w:lang w:val="en-GB" w:eastAsia="zh-CN"/>
        </w:rPr>
        <w:t xml:space="preserve">and 1805-1880MHz for DL) </w:t>
      </w:r>
      <w:r w:rsidR="00F12F97">
        <w:rPr>
          <w:rFonts w:eastAsia="宋体" w:hint="eastAsia"/>
          <w:lang w:val="en-GB" w:eastAsia="zh-CN"/>
        </w:rPr>
        <w:t xml:space="preserve">and </w:t>
      </w:r>
      <w:r w:rsidR="00F12F97">
        <w:rPr>
          <w:rFonts w:eastAsia="宋体"/>
          <w:lang w:val="en-GB" w:eastAsia="zh-CN"/>
        </w:rPr>
        <w:t>Band 42 (</w:t>
      </w:r>
      <w:r w:rsidR="00F12F97">
        <w:rPr>
          <w:rFonts w:eastAsia="宋体" w:hint="eastAsia"/>
          <w:lang w:val="en-GB" w:eastAsia="zh-CN"/>
        </w:rPr>
        <w:t>3.</w:t>
      </w:r>
      <w:r w:rsidR="00F12F97">
        <w:rPr>
          <w:rFonts w:eastAsia="宋体"/>
          <w:lang w:val="en-GB" w:eastAsia="zh-CN"/>
        </w:rPr>
        <w:t>4</w:t>
      </w:r>
      <w:r w:rsidR="00F12F97">
        <w:rPr>
          <w:rFonts w:eastAsia="宋体" w:hint="eastAsia"/>
          <w:lang w:val="en-GB" w:eastAsia="zh-CN"/>
        </w:rPr>
        <w:t>-3.</w:t>
      </w:r>
      <w:r w:rsidR="00F12F97">
        <w:rPr>
          <w:rFonts w:eastAsia="宋体"/>
          <w:lang w:val="en-GB" w:eastAsia="zh-CN"/>
        </w:rPr>
        <w:t>6</w:t>
      </w:r>
      <w:r w:rsidR="00F12F97">
        <w:rPr>
          <w:rFonts w:eastAsia="宋体" w:hint="eastAsia"/>
          <w:lang w:val="en-GB" w:eastAsia="zh-CN"/>
        </w:rPr>
        <w:t xml:space="preserve">GHz </w:t>
      </w:r>
      <w:r w:rsidR="00F12F97">
        <w:rPr>
          <w:rFonts w:eastAsia="宋体"/>
          <w:lang w:val="en-GB" w:eastAsia="zh-CN"/>
        </w:rPr>
        <w:t xml:space="preserve">for UL&amp;DL) </w:t>
      </w:r>
      <w:r w:rsidR="00F12F97">
        <w:rPr>
          <w:rFonts w:eastAsia="宋体" w:hint="eastAsia"/>
          <w:lang w:val="en-GB" w:eastAsia="zh-CN"/>
        </w:rPr>
        <w:t xml:space="preserve">are </w:t>
      </w:r>
      <w:r w:rsidR="000B61D1">
        <w:rPr>
          <w:rFonts w:eastAsia="宋体"/>
          <w:lang w:val="en-GB" w:eastAsia="zh-CN"/>
        </w:rPr>
        <w:t>assumed for the analysis</w:t>
      </w:r>
      <w:r w:rsidR="00F12F97">
        <w:rPr>
          <w:rFonts w:eastAsia="宋体"/>
          <w:lang w:val="en-GB" w:eastAsia="zh-CN"/>
        </w:rPr>
        <w:t xml:space="preserve">. For </w:t>
      </w:r>
      <w:r w:rsidR="00F12F97" w:rsidRPr="006A775C">
        <w:rPr>
          <w:rFonts w:eastAsia="宋体"/>
          <w:lang w:val="en-GB" w:eastAsia="zh-CN"/>
        </w:rPr>
        <w:t>simplicity</w:t>
      </w:r>
      <w:r w:rsidR="00F12F97">
        <w:rPr>
          <w:rFonts w:eastAsia="宋体"/>
          <w:lang w:val="en-GB" w:eastAsia="zh-CN"/>
        </w:rPr>
        <w:t xml:space="preserve">, 1.8GHz is used </w:t>
      </w:r>
      <w:r>
        <w:rPr>
          <w:rFonts w:eastAsia="宋体"/>
          <w:lang w:val="en-GB" w:eastAsia="zh-CN"/>
        </w:rPr>
        <w:t xml:space="preserve">to </w:t>
      </w:r>
      <w:r w:rsidRPr="006F223F">
        <w:rPr>
          <w:rFonts w:eastAsia="宋体"/>
          <w:lang w:val="en-GB" w:eastAsia="zh-CN"/>
        </w:rPr>
        <w:t>represent</w:t>
      </w:r>
      <w:r w:rsidR="00F12F97">
        <w:rPr>
          <w:rFonts w:eastAsia="宋体"/>
          <w:lang w:val="en-GB" w:eastAsia="zh-CN"/>
        </w:rPr>
        <w:t xml:space="preserve"> Band 3 and 3.5GHz is used </w:t>
      </w:r>
      <w:r>
        <w:rPr>
          <w:rFonts w:eastAsia="宋体"/>
          <w:lang w:val="en-GB" w:eastAsia="zh-CN"/>
        </w:rPr>
        <w:t xml:space="preserve">to </w:t>
      </w:r>
      <w:r w:rsidRPr="006F223F">
        <w:rPr>
          <w:rFonts w:eastAsia="宋体"/>
          <w:lang w:val="en-GB" w:eastAsia="zh-CN"/>
        </w:rPr>
        <w:t>represent</w:t>
      </w:r>
      <w:r w:rsidR="00F12F97">
        <w:rPr>
          <w:rFonts w:eastAsia="宋体"/>
          <w:lang w:val="en-GB" w:eastAsia="zh-CN"/>
        </w:rPr>
        <w:t xml:space="preserve"> Band 42.</w:t>
      </w:r>
      <w:r w:rsidR="004B4609">
        <w:rPr>
          <w:rFonts w:eastAsia="宋体"/>
          <w:lang w:val="en-GB" w:eastAsia="zh-CN"/>
        </w:rPr>
        <w:t xml:space="preserve"> </w:t>
      </w:r>
      <w:r w:rsidR="00BA5152">
        <w:rPr>
          <w:rFonts w:eastAsia="宋体"/>
          <w:lang w:val="en-GB" w:eastAsia="zh-CN"/>
        </w:rPr>
        <w:t xml:space="preserve">Please note that 1.8GHz is just an example, other frequency like 900MHz/800MHz is also </w:t>
      </w:r>
      <w:r w:rsidR="00BA5152" w:rsidRPr="003354EE">
        <w:rPr>
          <w:rFonts w:eastAsia="宋体"/>
          <w:lang w:val="en-GB" w:eastAsia="zh-CN"/>
        </w:rPr>
        <w:t>applicable</w:t>
      </w:r>
      <w:r w:rsidR="00BA5152">
        <w:rPr>
          <w:rFonts w:eastAsia="宋体"/>
          <w:lang w:val="en-GB" w:eastAsia="zh-CN"/>
        </w:rPr>
        <w:t xml:space="preserve"> for the analysis in this contribution. </w:t>
      </w:r>
      <w:r w:rsidR="004B4609">
        <w:rPr>
          <w:rFonts w:eastAsia="宋体"/>
          <w:lang w:val="en-GB" w:eastAsia="zh-CN"/>
        </w:rPr>
        <w:t>There are three deployment solutions for Band 3 and Band 42</w:t>
      </w:r>
      <w:r w:rsidR="006A1DE2">
        <w:rPr>
          <w:rFonts w:eastAsia="宋体"/>
          <w:lang w:val="en-GB" w:eastAsia="zh-CN"/>
        </w:rPr>
        <w:t xml:space="preserve"> which are listed in Table 1</w:t>
      </w:r>
      <w:r w:rsidR="004B4609">
        <w:rPr>
          <w:rFonts w:eastAsia="宋体"/>
          <w:lang w:val="en-GB" w:eastAsia="zh-CN"/>
        </w:rPr>
        <w:t xml:space="preserve">. </w:t>
      </w:r>
      <w:r w:rsidR="006A1DE2">
        <w:rPr>
          <w:rFonts w:eastAsia="宋体"/>
          <w:lang w:val="en-GB" w:eastAsia="zh-CN"/>
        </w:rPr>
        <w:t>Solution 1 is LTE_NR DC. One of the motivation</w:t>
      </w:r>
      <w:r w:rsidR="00CD3360">
        <w:rPr>
          <w:rFonts w:eastAsia="宋体"/>
          <w:lang w:val="en-GB" w:eastAsia="zh-CN"/>
        </w:rPr>
        <w:t>s</w:t>
      </w:r>
      <w:r w:rsidR="006A1DE2">
        <w:rPr>
          <w:rFonts w:eastAsia="宋体"/>
          <w:lang w:val="en-GB" w:eastAsia="zh-CN"/>
        </w:rPr>
        <w:t xml:space="preserve"> for UL sharing</w:t>
      </w:r>
      <w:r w:rsidR="00CD7170">
        <w:rPr>
          <w:rFonts w:eastAsia="宋体"/>
          <w:lang w:val="en-GB" w:eastAsia="zh-CN"/>
        </w:rPr>
        <w:t xml:space="preserve"> of LTE_NR </w:t>
      </w:r>
      <w:r w:rsidR="00CD7170">
        <w:rPr>
          <w:rFonts w:eastAsia="宋体"/>
          <w:lang w:val="en-GB" w:eastAsia="zh-CN"/>
        </w:rPr>
        <w:lastRenderedPageBreak/>
        <w:t>coexistence</w:t>
      </w:r>
      <w:r w:rsidR="006A1DE2">
        <w:rPr>
          <w:rFonts w:eastAsia="宋体"/>
          <w:lang w:val="en-GB" w:eastAsia="zh-CN"/>
        </w:rPr>
        <w:t xml:space="preserve"> is to handle the m</w:t>
      </w:r>
      <w:r w:rsidR="006A1DE2">
        <w:rPr>
          <w:rFonts w:eastAsia="宋体" w:hint="eastAsia"/>
          <w:lang w:val="en-GB" w:eastAsia="zh-CN"/>
        </w:rPr>
        <w:t xml:space="preserve">ismatch </w:t>
      </w:r>
      <w:r w:rsidR="006A1DE2">
        <w:rPr>
          <w:rFonts w:eastAsia="宋体"/>
          <w:lang w:val="en-GB" w:eastAsia="zh-CN"/>
        </w:rPr>
        <w:t>between DL and UL coverage of NR</w:t>
      </w:r>
      <w:r w:rsidR="00695854">
        <w:rPr>
          <w:rFonts w:eastAsia="宋体"/>
          <w:lang w:val="en-GB" w:eastAsia="zh-CN"/>
        </w:rPr>
        <w:t xml:space="preserve"> for specific frequency, e.g., 3.5GHz (</w:t>
      </w:r>
      <w:r w:rsidR="00CD7170">
        <w:rPr>
          <w:rFonts w:eastAsia="宋体"/>
          <w:lang w:val="en-GB" w:eastAsia="zh-CN"/>
        </w:rPr>
        <w:t xml:space="preserve">as shown in </w:t>
      </w:r>
      <w:r w:rsidR="00695854">
        <w:rPr>
          <w:rFonts w:eastAsia="宋体"/>
          <w:lang w:val="en-GB" w:eastAsia="zh-CN"/>
        </w:rPr>
        <w:t xml:space="preserve">Figure 1). Solution 1 cannot </w:t>
      </w:r>
      <w:r w:rsidR="00695854" w:rsidRPr="00695854">
        <w:rPr>
          <w:rFonts w:eastAsia="宋体"/>
          <w:lang w:val="en-GB" w:eastAsia="zh-CN"/>
        </w:rPr>
        <w:t>handle the</w:t>
      </w:r>
      <w:r w:rsidR="00CD3360" w:rsidRPr="00CD3360">
        <w:rPr>
          <w:rFonts w:eastAsia="宋体"/>
          <w:lang w:val="en-GB" w:eastAsia="zh-CN"/>
        </w:rPr>
        <w:t xml:space="preserve"> </w:t>
      </w:r>
      <w:r w:rsidR="00CD3360">
        <w:rPr>
          <w:rFonts w:eastAsia="宋体"/>
          <w:lang w:val="en-GB" w:eastAsia="zh-CN"/>
        </w:rPr>
        <w:t>DL and UL coverage</w:t>
      </w:r>
      <w:r w:rsidR="00695854" w:rsidRPr="00695854">
        <w:rPr>
          <w:rFonts w:eastAsia="宋体"/>
          <w:lang w:val="en-GB" w:eastAsia="zh-CN"/>
        </w:rPr>
        <w:t xml:space="preserve"> mismatch </w:t>
      </w:r>
      <w:r w:rsidR="00695854">
        <w:rPr>
          <w:rFonts w:eastAsia="宋体"/>
          <w:lang w:val="en-GB" w:eastAsia="zh-CN"/>
        </w:rPr>
        <w:t xml:space="preserve">because </w:t>
      </w:r>
      <w:r w:rsidR="00CD7170">
        <w:rPr>
          <w:rFonts w:eastAsia="宋体"/>
          <w:lang w:val="en-GB" w:eastAsia="zh-CN"/>
        </w:rPr>
        <w:t>cross carrier operation is not supported</w:t>
      </w:r>
      <w:r w:rsidR="00FE4F4E">
        <w:rPr>
          <w:rFonts w:eastAsia="宋体"/>
          <w:lang w:val="en-GB" w:eastAsia="zh-CN"/>
        </w:rPr>
        <w:t xml:space="preserve"> for DC</w:t>
      </w:r>
      <w:r w:rsidR="00695854">
        <w:rPr>
          <w:rFonts w:eastAsia="宋体"/>
          <w:lang w:val="en-GB" w:eastAsia="zh-CN"/>
        </w:rPr>
        <w:t xml:space="preserve">. Solution 2 is NR CA </w:t>
      </w:r>
      <w:r w:rsidR="00F230C1">
        <w:rPr>
          <w:rFonts w:eastAsia="宋体"/>
          <w:lang w:val="en-GB" w:eastAsia="zh-CN"/>
        </w:rPr>
        <w:t>in</w:t>
      </w:r>
      <w:r w:rsidR="00695854">
        <w:rPr>
          <w:rFonts w:eastAsia="宋体"/>
          <w:lang w:val="en-GB" w:eastAsia="zh-CN"/>
        </w:rPr>
        <w:t xml:space="preserve"> 3.5</w:t>
      </w:r>
      <w:r w:rsidR="00695854">
        <w:rPr>
          <w:rFonts w:eastAsia="宋体" w:hint="eastAsia"/>
          <w:lang w:val="en-GB" w:eastAsia="zh-CN"/>
        </w:rPr>
        <w:t xml:space="preserve">GHz and 1.8GHz. </w:t>
      </w:r>
      <w:r w:rsidR="00695854">
        <w:rPr>
          <w:rFonts w:eastAsia="宋体"/>
          <w:lang w:val="en-GB" w:eastAsia="zh-CN"/>
        </w:rPr>
        <w:t xml:space="preserve">It can </w:t>
      </w:r>
      <w:r w:rsidR="00F25B5F">
        <w:rPr>
          <w:rFonts w:eastAsia="宋体"/>
          <w:lang w:val="en-GB" w:eastAsia="zh-CN"/>
        </w:rPr>
        <w:t xml:space="preserve">handle the UL </w:t>
      </w:r>
      <w:r w:rsidR="00695854">
        <w:rPr>
          <w:rFonts w:eastAsia="宋体"/>
          <w:lang w:val="en-GB" w:eastAsia="zh-CN"/>
        </w:rPr>
        <w:t xml:space="preserve">DL </w:t>
      </w:r>
      <w:r w:rsidR="00F25B5F">
        <w:rPr>
          <w:rFonts w:eastAsia="宋体"/>
          <w:lang w:val="en-GB" w:eastAsia="zh-CN"/>
        </w:rPr>
        <w:t>coverage</w:t>
      </w:r>
      <w:r w:rsidR="00F25B5F" w:rsidRPr="00695854">
        <w:rPr>
          <w:rFonts w:eastAsia="宋体"/>
          <w:lang w:val="en-GB" w:eastAsia="zh-CN"/>
        </w:rPr>
        <w:t xml:space="preserve"> </w:t>
      </w:r>
      <w:r w:rsidR="00695854">
        <w:rPr>
          <w:rFonts w:eastAsia="宋体"/>
          <w:lang w:val="en-GB" w:eastAsia="zh-CN"/>
        </w:rPr>
        <w:t>mismatch by transmitting PUCCH</w:t>
      </w:r>
      <w:r w:rsidR="00555E58">
        <w:rPr>
          <w:rFonts w:eastAsia="宋体"/>
          <w:lang w:val="en-GB" w:eastAsia="zh-CN"/>
        </w:rPr>
        <w:t xml:space="preserve"> (e.g., ACK/NAK)</w:t>
      </w:r>
      <w:r w:rsidR="00695854">
        <w:rPr>
          <w:rFonts w:eastAsia="宋体"/>
          <w:lang w:val="en-GB" w:eastAsia="zh-CN"/>
        </w:rPr>
        <w:t xml:space="preserve"> in 1.8GHz </w:t>
      </w:r>
      <w:r w:rsidR="00555E58">
        <w:rPr>
          <w:rFonts w:eastAsia="宋体"/>
          <w:lang w:val="en-GB" w:eastAsia="zh-CN"/>
        </w:rPr>
        <w:t xml:space="preserve">for PDSCH in 3.5GHz </w:t>
      </w:r>
      <w:r w:rsidR="003B499B">
        <w:rPr>
          <w:rFonts w:eastAsia="宋体"/>
          <w:lang w:val="en-GB" w:eastAsia="zh-CN"/>
        </w:rPr>
        <w:t xml:space="preserve">in cell edge region (blue part in Figure 1). </w:t>
      </w:r>
      <w:r w:rsidR="00226DBB">
        <w:rPr>
          <w:rFonts w:eastAsia="宋体"/>
          <w:lang w:val="en-GB" w:eastAsia="zh-CN"/>
        </w:rPr>
        <w:t>T</w:t>
      </w:r>
      <w:r w:rsidR="00F25B5F">
        <w:rPr>
          <w:rFonts w:eastAsia="宋体"/>
          <w:lang w:val="en-GB" w:eastAsia="zh-CN"/>
        </w:rPr>
        <w:t>o support the above operation</w:t>
      </w:r>
      <w:r w:rsidR="00555E58">
        <w:rPr>
          <w:rFonts w:eastAsia="宋体"/>
          <w:lang w:val="en-GB" w:eastAsia="zh-CN"/>
        </w:rPr>
        <w:t xml:space="preserve">, UE in cell edge region should first access Pcell of 1.8GHz and then be configured </w:t>
      </w:r>
      <w:r w:rsidR="00F25B5F">
        <w:rPr>
          <w:rFonts w:eastAsia="宋体"/>
          <w:lang w:val="en-GB" w:eastAsia="zh-CN"/>
        </w:rPr>
        <w:t xml:space="preserve">to use </w:t>
      </w:r>
      <w:r w:rsidR="00555E58">
        <w:rPr>
          <w:rFonts w:eastAsia="宋体"/>
          <w:lang w:val="en-GB" w:eastAsia="zh-CN"/>
        </w:rPr>
        <w:t xml:space="preserve">Scell </w:t>
      </w:r>
      <w:r w:rsidR="00226DBB">
        <w:rPr>
          <w:rFonts w:eastAsia="宋体"/>
          <w:lang w:val="en-GB" w:eastAsia="zh-CN"/>
        </w:rPr>
        <w:t xml:space="preserve">DL </w:t>
      </w:r>
      <w:r w:rsidR="00555E58">
        <w:rPr>
          <w:rFonts w:eastAsia="宋体"/>
          <w:lang w:val="en-GB" w:eastAsia="zh-CN"/>
        </w:rPr>
        <w:t xml:space="preserve">of 3.5GHz. Another issue for Solution 2 is that it need to </w:t>
      </w:r>
      <w:r w:rsidR="00226DBB">
        <w:rPr>
          <w:rFonts w:eastAsia="宋体"/>
          <w:lang w:val="en-GB" w:eastAsia="zh-CN"/>
        </w:rPr>
        <w:t>refarm</w:t>
      </w:r>
      <w:r w:rsidR="00555E58">
        <w:rPr>
          <w:rFonts w:eastAsia="宋体"/>
          <w:lang w:val="en-GB" w:eastAsia="zh-CN"/>
        </w:rPr>
        <w:t xml:space="preserve"> 1.8GHz which is originally used for LTE.</w:t>
      </w:r>
      <w:r w:rsidR="00226DBB">
        <w:rPr>
          <w:rFonts w:eastAsia="宋体"/>
          <w:lang w:val="en-GB" w:eastAsia="zh-CN"/>
        </w:rPr>
        <w:t xml:space="preserve"> Solution 3 </w:t>
      </w:r>
      <w:r w:rsidR="00BA5152">
        <w:rPr>
          <w:rFonts w:eastAsia="宋体"/>
          <w:lang w:val="en-GB" w:eastAsia="zh-CN"/>
        </w:rPr>
        <w:t xml:space="preserve">is </w:t>
      </w:r>
      <w:r w:rsidR="00BA5152" w:rsidRPr="00952E6C">
        <w:rPr>
          <w:szCs w:val="20"/>
          <w:lang w:eastAsia="ja-JP"/>
        </w:rPr>
        <w:t>LTE-NR co-existence</w:t>
      </w:r>
      <w:r w:rsidR="00BA5152" w:rsidRPr="00D14AB0">
        <w:rPr>
          <w:rFonts w:eastAsia="宋体"/>
          <w:lang w:val="en-GB" w:eastAsia="zh-CN"/>
        </w:rPr>
        <w:t xml:space="preserve"> </w:t>
      </w:r>
      <w:r w:rsidR="00BA5152">
        <w:rPr>
          <w:rFonts w:eastAsia="宋体"/>
          <w:lang w:val="en-GB" w:eastAsia="zh-CN"/>
        </w:rPr>
        <w:t xml:space="preserve">with UL sharing. </w:t>
      </w:r>
      <w:r w:rsidR="00F230C1">
        <w:rPr>
          <w:rFonts w:eastAsia="宋体"/>
          <w:lang w:val="en-GB" w:eastAsia="zh-CN"/>
        </w:rPr>
        <w:t>With Solution 3, UE</w:t>
      </w:r>
      <w:r w:rsidR="00226DBB">
        <w:rPr>
          <w:rFonts w:eastAsia="宋体"/>
          <w:lang w:val="en-GB" w:eastAsia="zh-CN"/>
        </w:rPr>
        <w:t xml:space="preserve"> can directly access to NR with 1.8GHz UL and 3.5GHz DL in cell edge region</w:t>
      </w:r>
      <w:r w:rsidR="00F230C1">
        <w:rPr>
          <w:rFonts w:eastAsia="宋体"/>
          <w:lang w:val="en-GB" w:eastAsia="zh-CN"/>
        </w:rPr>
        <w:t>, and</w:t>
      </w:r>
      <w:r w:rsidR="00BA5152">
        <w:rPr>
          <w:rFonts w:eastAsia="宋体"/>
          <w:lang w:val="en-GB" w:eastAsia="zh-CN"/>
        </w:rPr>
        <w:t xml:space="preserve"> it can handle the m</w:t>
      </w:r>
      <w:r w:rsidR="00BA5152">
        <w:rPr>
          <w:rFonts w:eastAsia="宋体" w:hint="eastAsia"/>
          <w:lang w:val="en-GB" w:eastAsia="zh-CN"/>
        </w:rPr>
        <w:t xml:space="preserve">ismatch </w:t>
      </w:r>
      <w:r w:rsidR="00BA5152">
        <w:rPr>
          <w:rFonts w:eastAsia="宋体"/>
          <w:lang w:val="en-GB" w:eastAsia="zh-CN"/>
        </w:rPr>
        <w:t>between DL and UL coverage of NR.</w:t>
      </w:r>
      <w:r w:rsidR="00226DBB">
        <w:rPr>
          <w:rFonts w:eastAsia="宋体"/>
          <w:lang w:val="en-GB" w:eastAsia="zh-CN"/>
        </w:rPr>
        <w:t xml:space="preserve"> </w:t>
      </w:r>
      <w:r w:rsidR="00226DBB" w:rsidRPr="00226DBB">
        <w:rPr>
          <w:rFonts w:eastAsia="宋体"/>
          <w:lang w:val="en-GB" w:eastAsia="zh-CN"/>
        </w:rPr>
        <w:t xml:space="preserve">NR can share the LTE UL frequency and this </w:t>
      </w:r>
      <w:r w:rsidR="00F230C1">
        <w:rPr>
          <w:rFonts w:eastAsia="宋体"/>
          <w:lang w:val="en-GB" w:eastAsia="zh-CN"/>
        </w:rPr>
        <w:t>could</w:t>
      </w:r>
      <w:r w:rsidR="00226DBB" w:rsidRPr="00226DBB">
        <w:rPr>
          <w:rFonts w:eastAsia="宋体"/>
          <w:lang w:val="en-GB" w:eastAsia="zh-CN"/>
        </w:rPr>
        <w:t xml:space="preserve"> be transparent at least to LTE UEs. </w:t>
      </w:r>
      <w:r w:rsidR="00BA5152">
        <w:rPr>
          <w:rFonts w:eastAsia="宋体"/>
          <w:lang w:val="en-GB" w:eastAsia="zh-CN"/>
        </w:rPr>
        <w:t>So Solution 3</w:t>
      </w:r>
      <w:r w:rsidR="00226DBB" w:rsidRPr="00226DBB">
        <w:rPr>
          <w:rFonts w:eastAsia="宋体"/>
          <w:lang w:val="en-GB" w:eastAsia="zh-CN"/>
        </w:rPr>
        <w:t xml:space="preserve"> does not need to refarm LTE UL frequency</w:t>
      </w:r>
      <w:r w:rsidR="00BA5152">
        <w:rPr>
          <w:rFonts w:eastAsia="宋体"/>
          <w:lang w:val="en-GB" w:eastAsia="zh-CN"/>
        </w:rPr>
        <w:t xml:space="preserve"> and </w:t>
      </w:r>
      <w:r w:rsidR="003D087F">
        <w:rPr>
          <w:rFonts w:eastAsia="宋体"/>
          <w:lang w:val="en-GB" w:eastAsia="zh-CN"/>
        </w:rPr>
        <w:t xml:space="preserve">there is </w:t>
      </w:r>
      <w:r w:rsidR="00BA5152">
        <w:rPr>
          <w:rFonts w:eastAsia="宋体"/>
          <w:lang w:val="en-GB" w:eastAsia="zh-CN"/>
        </w:rPr>
        <w:t>no impact for original LTE deployment in 1.8GHz</w:t>
      </w:r>
      <w:r w:rsidR="00226DBB" w:rsidRPr="00226DBB">
        <w:rPr>
          <w:rFonts w:eastAsia="宋体"/>
          <w:lang w:val="en-GB" w:eastAsia="zh-CN"/>
        </w:rPr>
        <w:t>.</w:t>
      </w:r>
      <w:r w:rsidR="00126D2B">
        <w:rPr>
          <w:rFonts w:eastAsia="宋体"/>
          <w:lang w:val="en-GB" w:eastAsia="zh-CN"/>
        </w:rPr>
        <w:t xml:space="preserve"> Compared with </w:t>
      </w:r>
      <w:r w:rsidR="003D5D83">
        <w:rPr>
          <w:rFonts w:eastAsia="宋体"/>
          <w:lang w:val="en-GB" w:eastAsia="zh-CN"/>
        </w:rPr>
        <w:t xml:space="preserve">Solution 1 </w:t>
      </w:r>
      <w:r w:rsidR="00126D2B">
        <w:rPr>
          <w:rFonts w:eastAsia="宋体"/>
          <w:lang w:val="en-GB" w:eastAsia="zh-CN"/>
        </w:rPr>
        <w:t xml:space="preserve">and </w:t>
      </w:r>
      <w:r w:rsidR="003D5D83">
        <w:rPr>
          <w:rFonts w:eastAsia="宋体"/>
          <w:lang w:val="en-GB" w:eastAsia="zh-CN"/>
        </w:rPr>
        <w:t xml:space="preserve">Solution 2 </w:t>
      </w:r>
      <w:r w:rsidR="00FB40EF">
        <w:rPr>
          <w:rFonts w:eastAsia="宋体"/>
          <w:lang w:val="en-GB" w:eastAsia="zh-CN"/>
        </w:rPr>
        <w:t>where UE need to transmit in 2 carriers</w:t>
      </w:r>
      <w:r w:rsidR="003D5D83" w:rsidRPr="003D5D83">
        <w:rPr>
          <w:rFonts w:eastAsia="宋体"/>
          <w:lang w:val="en-GB" w:eastAsia="zh-CN"/>
        </w:rPr>
        <w:t xml:space="preserve"> </w:t>
      </w:r>
      <w:r w:rsidR="003D5D83">
        <w:rPr>
          <w:rFonts w:eastAsia="宋体"/>
          <w:lang w:val="en-GB" w:eastAsia="zh-CN"/>
        </w:rPr>
        <w:t>simultaneously</w:t>
      </w:r>
      <w:r w:rsidR="00126D2B">
        <w:rPr>
          <w:rFonts w:eastAsia="宋体"/>
          <w:lang w:val="en-GB" w:eastAsia="zh-CN"/>
        </w:rPr>
        <w:t xml:space="preserve">, </w:t>
      </w:r>
      <w:r w:rsidR="00FB40EF">
        <w:rPr>
          <w:rFonts w:eastAsia="宋体"/>
          <w:lang w:val="en-GB" w:eastAsia="zh-CN"/>
        </w:rPr>
        <w:t>UE can transmit in 1 or 2 carriers</w:t>
      </w:r>
      <w:r w:rsidR="003D5D83" w:rsidRPr="003D5D83">
        <w:rPr>
          <w:rFonts w:eastAsia="宋体"/>
          <w:lang w:val="en-GB" w:eastAsia="zh-CN"/>
        </w:rPr>
        <w:t xml:space="preserve"> </w:t>
      </w:r>
      <w:r w:rsidR="003D5D83">
        <w:rPr>
          <w:rFonts w:eastAsia="宋体"/>
          <w:lang w:val="en-GB" w:eastAsia="zh-CN"/>
        </w:rPr>
        <w:t>simultaneously for Solution 3</w:t>
      </w:r>
      <w:r w:rsidR="00FB40EF">
        <w:rPr>
          <w:rFonts w:eastAsia="宋体"/>
          <w:lang w:val="en-GB" w:eastAsia="zh-CN"/>
        </w:rPr>
        <w:t xml:space="preserve">. Solution 3 </w:t>
      </w:r>
      <w:r w:rsidR="00126D2B">
        <w:rPr>
          <w:rFonts w:eastAsia="宋体"/>
          <w:lang w:val="en-GB" w:eastAsia="zh-CN"/>
        </w:rPr>
        <w:t xml:space="preserve">may need more </w:t>
      </w:r>
      <w:r w:rsidR="00E419D8">
        <w:rPr>
          <w:rFonts w:eastAsia="宋体"/>
          <w:lang w:val="en-GB" w:eastAsia="zh-CN"/>
        </w:rPr>
        <w:t>standardization</w:t>
      </w:r>
      <w:r w:rsidR="00126D2B">
        <w:rPr>
          <w:rFonts w:eastAsia="宋体"/>
          <w:lang w:val="en-GB" w:eastAsia="zh-CN"/>
        </w:rPr>
        <w:t xml:space="preserve"> work</w:t>
      </w:r>
      <w:r w:rsidR="00FB40EF">
        <w:rPr>
          <w:rFonts w:eastAsia="宋体"/>
          <w:lang w:val="en-GB" w:eastAsia="zh-CN"/>
        </w:rPr>
        <w:t xml:space="preserve"> and the i</w:t>
      </w:r>
      <w:r w:rsidR="00FB40EF" w:rsidRPr="00590322">
        <w:rPr>
          <w:rFonts w:eastAsia="宋体"/>
          <w:lang w:val="en-GB" w:eastAsia="zh-CN"/>
        </w:rPr>
        <w:t>mpact to NR physical layer design</w:t>
      </w:r>
      <w:r w:rsidR="00FB40EF">
        <w:rPr>
          <w:rFonts w:eastAsia="宋体"/>
          <w:lang w:val="en-GB" w:eastAsia="zh-CN"/>
        </w:rPr>
        <w:t xml:space="preserve"> need to be minimized</w:t>
      </w:r>
      <w:r w:rsidR="00126D2B">
        <w:rPr>
          <w:rFonts w:eastAsia="宋体"/>
          <w:lang w:val="en-GB" w:eastAsia="zh-CN"/>
        </w:rPr>
        <w:t>.</w:t>
      </w:r>
      <w:r w:rsidR="00A75091">
        <w:rPr>
          <w:rFonts w:eastAsia="宋体"/>
          <w:lang w:val="en-GB" w:eastAsia="zh-CN"/>
        </w:rPr>
        <w:t xml:space="preserve"> The </w:t>
      </w:r>
      <w:r w:rsidR="00FB40EF">
        <w:rPr>
          <w:rFonts w:eastAsia="宋体"/>
          <w:lang w:val="en-GB" w:eastAsia="zh-CN"/>
        </w:rPr>
        <w:t xml:space="preserve">above </w:t>
      </w:r>
      <w:r w:rsidR="00A75091">
        <w:rPr>
          <w:rFonts w:eastAsia="宋体"/>
          <w:lang w:val="en-GB" w:eastAsia="zh-CN"/>
        </w:rPr>
        <w:t xml:space="preserve">analysis for </w:t>
      </w:r>
      <w:r w:rsidR="00FB40EF">
        <w:rPr>
          <w:rFonts w:eastAsia="宋体"/>
          <w:lang w:val="en-GB" w:eastAsia="zh-CN"/>
        </w:rPr>
        <w:t>the</w:t>
      </w:r>
      <w:r w:rsidR="00A75091">
        <w:rPr>
          <w:rFonts w:eastAsia="宋体"/>
          <w:lang w:val="en-GB" w:eastAsia="zh-CN"/>
        </w:rPr>
        <w:t xml:space="preserve"> three solutions are summarized in Table 1 below.</w:t>
      </w:r>
    </w:p>
    <w:p w:rsidR="00A1715D" w:rsidRPr="00945DC2" w:rsidRDefault="00945DC2" w:rsidP="00945DC2">
      <w:pPr>
        <w:pStyle w:val="a0"/>
        <w:jc w:val="center"/>
        <w:rPr>
          <w:rFonts w:eastAsia="宋体"/>
          <w:lang w:val="en-GB" w:eastAsia="zh-CN"/>
        </w:rPr>
      </w:pPr>
      <w:r w:rsidRPr="00945DC2">
        <w:rPr>
          <w:rFonts w:eastAsia="宋体" w:hint="eastAsia"/>
          <w:lang w:val="en-GB" w:eastAsia="zh-CN"/>
        </w:rPr>
        <w:t xml:space="preserve">Table 1. </w:t>
      </w:r>
      <w:r>
        <w:rPr>
          <w:rFonts w:eastAsia="宋体"/>
          <w:lang w:val="en-GB" w:eastAsia="zh-CN"/>
        </w:rPr>
        <w:t xml:space="preserve">Three </w:t>
      </w:r>
      <w:r w:rsidR="008754CF">
        <w:rPr>
          <w:rFonts w:eastAsia="宋体"/>
          <w:lang w:val="en-GB" w:eastAsia="zh-CN"/>
        </w:rPr>
        <w:t xml:space="preserve">different </w:t>
      </w:r>
      <w:r>
        <w:rPr>
          <w:rFonts w:eastAsia="宋体"/>
          <w:lang w:val="en-GB" w:eastAsia="zh-CN"/>
        </w:rPr>
        <w:t>deployment solutions for Band 3 and Band 42</w:t>
      </w:r>
      <w:r w:rsidR="00590322">
        <w:rPr>
          <w:rFonts w:eastAsia="宋体"/>
          <w:lang w:val="en-GB" w:eastAsia="zh-CN"/>
        </w:rPr>
        <w:t xml:space="preserve"> combinations</w:t>
      </w:r>
    </w:p>
    <w:tbl>
      <w:tblPr>
        <w:tblStyle w:val="a8"/>
        <w:tblW w:w="0" w:type="auto"/>
        <w:jc w:val="center"/>
        <w:tblLook w:val="04A0" w:firstRow="1" w:lastRow="0" w:firstColumn="1" w:lastColumn="0" w:noHBand="0" w:noVBand="1"/>
      </w:tblPr>
      <w:tblGrid>
        <w:gridCol w:w="1589"/>
        <w:gridCol w:w="1943"/>
        <w:gridCol w:w="1416"/>
        <w:gridCol w:w="1556"/>
        <w:gridCol w:w="1272"/>
        <w:gridCol w:w="1243"/>
      </w:tblGrid>
      <w:tr w:rsidR="00664741" w:rsidRPr="00E419D8" w:rsidTr="00FB40EF">
        <w:trPr>
          <w:jc w:val="center"/>
        </w:trPr>
        <w:tc>
          <w:tcPr>
            <w:tcW w:w="1592" w:type="dxa"/>
            <w:shd w:val="clear" w:color="auto" w:fill="BDD6EE" w:themeFill="accent1" w:themeFillTint="66"/>
          </w:tcPr>
          <w:p w:rsidR="00E419D8" w:rsidRPr="00D14AB0" w:rsidRDefault="00E419D8" w:rsidP="0021512F">
            <w:pPr>
              <w:pStyle w:val="a0"/>
              <w:rPr>
                <w:rFonts w:eastAsia="宋体"/>
                <w:lang w:val="en-GB" w:eastAsia="zh-CN"/>
              </w:rPr>
            </w:pPr>
            <w:r>
              <w:rPr>
                <w:rFonts w:eastAsia="宋体"/>
                <w:lang w:val="en-GB" w:eastAsia="zh-CN"/>
              </w:rPr>
              <w:t>Deployment solutions for Band 3 and Band 42</w:t>
            </w:r>
          </w:p>
        </w:tc>
        <w:tc>
          <w:tcPr>
            <w:tcW w:w="1947" w:type="dxa"/>
            <w:shd w:val="clear" w:color="auto" w:fill="BDD6EE" w:themeFill="accent1" w:themeFillTint="66"/>
          </w:tcPr>
          <w:p w:rsidR="00E419D8" w:rsidRDefault="00E419D8" w:rsidP="0021512F">
            <w:pPr>
              <w:pStyle w:val="a0"/>
              <w:rPr>
                <w:rFonts w:eastAsia="宋体"/>
                <w:lang w:val="en-GB" w:eastAsia="zh-CN"/>
              </w:rPr>
            </w:pPr>
            <w:r>
              <w:rPr>
                <w:rFonts w:eastAsia="宋体"/>
                <w:lang w:val="en-GB" w:eastAsia="zh-CN"/>
              </w:rPr>
              <w:t>Frequency usage</w:t>
            </w:r>
          </w:p>
        </w:tc>
        <w:tc>
          <w:tcPr>
            <w:tcW w:w="1418" w:type="dxa"/>
            <w:shd w:val="clear" w:color="auto" w:fill="BDD6EE" w:themeFill="accent1" w:themeFillTint="66"/>
          </w:tcPr>
          <w:p w:rsidR="00E419D8" w:rsidRPr="00D14AB0" w:rsidRDefault="00E419D8" w:rsidP="0021512F">
            <w:pPr>
              <w:pStyle w:val="a0"/>
              <w:rPr>
                <w:rFonts w:eastAsia="宋体"/>
                <w:lang w:val="en-GB" w:eastAsia="zh-CN"/>
              </w:rPr>
            </w:pPr>
            <w:r>
              <w:rPr>
                <w:rFonts w:eastAsia="宋体"/>
                <w:lang w:val="en-GB" w:eastAsia="zh-CN"/>
              </w:rPr>
              <w:t>Handle the m</w:t>
            </w:r>
            <w:r>
              <w:rPr>
                <w:rFonts w:eastAsia="宋体" w:hint="eastAsia"/>
                <w:lang w:val="en-GB" w:eastAsia="zh-CN"/>
              </w:rPr>
              <w:t xml:space="preserve">ismatch </w:t>
            </w:r>
            <w:r>
              <w:rPr>
                <w:rFonts w:eastAsia="宋体"/>
                <w:lang w:val="en-GB" w:eastAsia="zh-CN"/>
              </w:rPr>
              <w:t>between DL and UL coverage of NR</w:t>
            </w:r>
          </w:p>
        </w:tc>
        <w:tc>
          <w:tcPr>
            <w:tcW w:w="1559" w:type="dxa"/>
            <w:shd w:val="clear" w:color="auto" w:fill="BDD6EE" w:themeFill="accent1" w:themeFillTint="66"/>
          </w:tcPr>
          <w:p w:rsidR="00E419D8" w:rsidRPr="00D14AB0" w:rsidRDefault="00E419D8" w:rsidP="0021512F">
            <w:pPr>
              <w:pStyle w:val="a0"/>
              <w:rPr>
                <w:rFonts w:eastAsia="宋体"/>
                <w:lang w:val="en-GB" w:eastAsia="zh-CN"/>
              </w:rPr>
            </w:pPr>
            <w:r>
              <w:rPr>
                <w:rFonts w:eastAsia="宋体"/>
                <w:lang w:val="en-GB" w:eastAsia="zh-CN"/>
              </w:rPr>
              <w:t>Refarm LTE frequency</w:t>
            </w:r>
          </w:p>
        </w:tc>
        <w:tc>
          <w:tcPr>
            <w:tcW w:w="1259" w:type="dxa"/>
            <w:shd w:val="clear" w:color="auto" w:fill="BDD6EE" w:themeFill="accent1" w:themeFillTint="66"/>
          </w:tcPr>
          <w:p w:rsidR="00E419D8" w:rsidRDefault="00E419D8" w:rsidP="00E419D8">
            <w:pPr>
              <w:pStyle w:val="a0"/>
              <w:rPr>
                <w:rFonts w:eastAsia="宋体"/>
                <w:lang w:val="en-GB" w:eastAsia="zh-CN"/>
              </w:rPr>
            </w:pPr>
            <w:r>
              <w:rPr>
                <w:rFonts w:eastAsia="宋体" w:hint="eastAsia"/>
                <w:lang w:val="en-GB" w:eastAsia="zh-CN"/>
              </w:rPr>
              <w:t>Num</w:t>
            </w:r>
            <w:r w:rsidR="00664741">
              <w:rPr>
                <w:rFonts w:eastAsia="宋体"/>
                <w:lang w:val="en-GB" w:eastAsia="zh-CN"/>
              </w:rPr>
              <w:t>ber</w:t>
            </w:r>
            <w:r>
              <w:rPr>
                <w:rFonts w:eastAsia="宋体" w:hint="eastAsia"/>
                <w:lang w:val="en-GB" w:eastAsia="zh-CN"/>
              </w:rPr>
              <w:t xml:space="preserve"> of </w:t>
            </w:r>
            <w:r>
              <w:rPr>
                <w:rFonts w:eastAsia="宋体"/>
                <w:lang w:val="en-GB" w:eastAsia="zh-CN"/>
              </w:rPr>
              <w:t xml:space="preserve">carriers for UL </w:t>
            </w:r>
            <w:r w:rsidR="00CD3360">
              <w:rPr>
                <w:rFonts w:eastAsia="宋体"/>
                <w:lang w:val="en-GB" w:eastAsia="zh-CN"/>
              </w:rPr>
              <w:t xml:space="preserve">simultaneous </w:t>
            </w:r>
            <w:r>
              <w:rPr>
                <w:rFonts w:eastAsia="宋体"/>
                <w:lang w:val="en-GB" w:eastAsia="zh-CN"/>
              </w:rPr>
              <w:t>transmission</w:t>
            </w:r>
          </w:p>
        </w:tc>
        <w:tc>
          <w:tcPr>
            <w:tcW w:w="1244" w:type="dxa"/>
            <w:shd w:val="clear" w:color="auto" w:fill="BDD6EE" w:themeFill="accent1" w:themeFillTint="66"/>
          </w:tcPr>
          <w:p w:rsidR="00E419D8" w:rsidRDefault="00590322" w:rsidP="00E419D8">
            <w:pPr>
              <w:pStyle w:val="a0"/>
              <w:rPr>
                <w:rFonts w:eastAsia="宋体"/>
                <w:lang w:val="en-GB" w:eastAsia="zh-CN"/>
              </w:rPr>
            </w:pPr>
            <w:r>
              <w:rPr>
                <w:rFonts w:eastAsia="宋体"/>
                <w:lang w:val="en-GB" w:eastAsia="zh-CN"/>
              </w:rPr>
              <w:t>I</w:t>
            </w:r>
            <w:r w:rsidRPr="00590322">
              <w:rPr>
                <w:rFonts w:eastAsia="宋体"/>
                <w:lang w:val="en-GB" w:eastAsia="zh-CN"/>
              </w:rPr>
              <w:t>mpact to NR physical layer design</w:t>
            </w:r>
          </w:p>
        </w:tc>
      </w:tr>
      <w:tr w:rsidR="00E419D8" w:rsidTr="00FB40EF">
        <w:trPr>
          <w:jc w:val="center"/>
        </w:trPr>
        <w:tc>
          <w:tcPr>
            <w:tcW w:w="1592" w:type="dxa"/>
          </w:tcPr>
          <w:p w:rsidR="00E419D8" w:rsidRPr="00D14AB0" w:rsidRDefault="00E419D8" w:rsidP="0021512F">
            <w:pPr>
              <w:pStyle w:val="a0"/>
              <w:rPr>
                <w:rFonts w:eastAsia="宋体"/>
                <w:lang w:val="en-GB" w:eastAsia="zh-CN"/>
              </w:rPr>
            </w:pPr>
            <w:r w:rsidRPr="00D14AB0">
              <w:rPr>
                <w:rFonts w:eastAsia="宋体"/>
                <w:lang w:val="en-GB" w:eastAsia="zh-CN"/>
              </w:rPr>
              <w:t>LTE</w:t>
            </w:r>
            <w:r w:rsidR="00BA5152">
              <w:rPr>
                <w:rFonts w:eastAsia="宋体"/>
                <w:lang w:val="en-GB" w:eastAsia="zh-CN"/>
              </w:rPr>
              <w:t>_</w:t>
            </w:r>
            <w:r w:rsidRPr="00D14AB0">
              <w:rPr>
                <w:rFonts w:eastAsia="宋体"/>
                <w:lang w:val="en-GB" w:eastAsia="zh-CN"/>
              </w:rPr>
              <w:t xml:space="preserve">NR </w:t>
            </w:r>
            <w:r w:rsidRPr="00D14AB0">
              <w:rPr>
                <w:rFonts w:eastAsia="宋体" w:hint="eastAsia"/>
                <w:lang w:val="en-GB" w:eastAsia="zh-CN"/>
              </w:rPr>
              <w:t>DC</w:t>
            </w:r>
          </w:p>
        </w:tc>
        <w:tc>
          <w:tcPr>
            <w:tcW w:w="1947" w:type="dxa"/>
          </w:tcPr>
          <w:p w:rsidR="00590322" w:rsidRDefault="00590322" w:rsidP="00FB40EF">
            <w:pPr>
              <w:pStyle w:val="a0"/>
              <w:numPr>
                <w:ilvl w:val="0"/>
                <w:numId w:val="38"/>
              </w:numPr>
              <w:rPr>
                <w:rFonts w:eastAsia="宋体"/>
                <w:lang w:val="en-GB" w:eastAsia="zh-CN"/>
              </w:rPr>
            </w:pPr>
            <w:r>
              <w:rPr>
                <w:rFonts w:eastAsia="宋体" w:hint="eastAsia"/>
                <w:lang w:val="en-GB" w:eastAsia="zh-CN"/>
              </w:rPr>
              <w:t xml:space="preserve">NR: </w:t>
            </w:r>
            <w:r w:rsidR="00E419D8">
              <w:rPr>
                <w:rFonts w:eastAsia="宋体" w:hint="eastAsia"/>
                <w:lang w:val="en-GB" w:eastAsia="zh-CN"/>
              </w:rPr>
              <w:t>3.5GHz</w:t>
            </w:r>
            <w:r>
              <w:rPr>
                <w:rFonts w:eastAsia="宋体"/>
                <w:lang w:val="en-GB" w:eastAsia="zh-CN"/>
              </w:rPr>
              <w:t xml:space="preserve"> </w:t>
            </w:r>
            <w:r>
              <w:rPr>
                <w:rFonts w:eastAsia="宋体" w:hint="eastAsia"/>
                <w:lang w:val="en-GB" w:eastAsia="zh-CN"/>
              </w:rPr>
              <w:t>TDD</w:t>
            </w:r>
          </w:p>
          <w:p w:rsidR="00E419D8" w:rsidRDefault="00590322" w:rsidP="00FB40EF">
            <w:pPr>
              <w:pStyle w:val="a0"/>
              <w:numPr>
                <w:ilvl w:val="0"/>
                <w:numId w:val="38"/>
              </w:numPr>
              <w:rPr>
                <w:rFonts w:eastAsia="宋体"/>
                <w:lang w:val="en-GB" w:eastAsia="zh-CN"/>
              </w:rPr>
            </w:pPr>
            <w:r>
              <w:rPr>
                <w:rFonts w:eastAsia="宋体"/>
                <w:lang w:val="en-GB" w:eastAsia="zh-CN"/>
              </w:rPr>
              <w:t xml:space="preserve">LTE: </w:t>
            </w:r>
            <w:r w:rsidR="00E419D8">
              <w:rPr>
                <w:rFonts w:eastAsia="宋体" w:hint="eastAsia"/>
                <w:lang w:val="en-GB" w:eastAsia="zh-CN"/>
              </w:rPr>
              <w:t xml:space="preserve">1.8GHz </w:t>
            </w:r>
            <w:r w:rsidR="00E419D8">
              <w:rPr>
                <w:rFonts w:eastAsia="宋体"/>
                <w:lang w:val="en-GB" w:eastAsia="zh-CN"/>
              </w:rPr>
              <w:t xml:space="preserve">FDD </w:t>
            </w:r>
          </w:p>
        </w:tc>
        <w:tc>
          <w:tcPr>
            <w:tcW w:w="1418" w:type="dxa"/>
          </w:tcPr>
          <w:p w:rsidR="00E419D8" w:rsidRPr="00D14AB0" w:rsidRDefault="00E419D8" w:rsidP="0021512F">
            <w:pPr>
              <w:pStyle w:val="a0"/>
              <w:rPr>
                <w:rFonts w:eastAsia="宋体"/>
                <w:lang w:val="en-GB" w:eastAsia="zh-CN"/>
              </w:rPr>
            </w:pPr>
            <w:r>
              <w:rPr>
                <w:rFonts w:eastAsia="宋体" w:hint="eastAsia"/>
                <w:lang w:val="en-GB" w:eastAsia="zh-CN"/>
              </w:rPr>
              <w:t>No</w:t>
            </w:r>
          </w:p>
        </w:tc>
        <w:tc>
          <w:tcPr>
            <w:tcW w:w="1559" w:type="dxa"/>
          </w:tcPr>
          <w:p w:rsidR="00E419D8" w:rsidRPr="00D14AB0" w:rsidRDefault="00E419D8" w:rsidP="0021512F">
            <w:pPr>
              <w:pStyle w:val="a0"/>
              <w:rPr>
                <w:rFonts w:eastAsia="宋体"/>
                <w:lang w:val="en-GB" w:eastAsia="zh-CN"/>
              </w:rPr>
            </w:pPr>
            <w:r>
              <w:rPr>
                <w:rFonts w:eastAsia="宋体"/>
                <w:lang w:val="en-GB" w:eastAsia="zh-CN"/>
              </w:rPr>
              <w:t>No</w:t>
            </w:r>
          </w:p>
        </w:tc>
        <w:tc>
          <w:tcPr>
            <w:tcW w:w="1259" w:type="dxa"/>
          </w:tcPr>
          <w:p w:rsidR="00E419D8" w:rsidRDefault="00E419D8" w:rsidP="0021512F">
            <w:pPr>
              <w:pStyle w:val="a0"/>
              <w:rPr>
                <w:rFonts w:eastAsia="宋体"/>
                <w:lang w:val="en-GB" w:eastAsia="zh-CN"/>
              </w:rPr>
            </w:pPr>
            <w:r>
              <w:rPr>
                <w:rFonts w:eastAsia="宋体" w:hint="eastAsia"/>
                <w:lang w:val="en-GB" w:eastAsia="zh-CN"/>
              </w:rPr>
              <w:t>2</w:t>
            </w:r>
          </w:p>
        </w:tc>
        <w:tc>
          <w:tcPr>
            <w:tcW w:w="1244" w:type="dxa"/>
          </w:tcPr>
          <w:p w:rsidR="00E419D8" w:rsidRDefault="00590322" w:rsidP="0021512F">
            <w:pPr>
              <w:pStyle w:val="a0"/>
              <w:rPr>
                <w:rFonts w:eastAsia="宋体"/>
                <w:lang w:val="en-GB" w:eastAsia="zh-CN"/>
              </w:rPr>
            </w:pPr>
            <w:r>
              <w:rPr>
                <w:rFonts w:eastAsia="宋体" w:hint="eastAsia"/>
                <w:lang w:val="en-GB" w:eastAsia="zh-CN"/>
              </w:rPr>
              <w:t>Low</w:t>
            </w:r>
          </w:p>
        </w:tc>
      </w:tr>
      <w:tr w:rsidR="00E419D8" w:rsidTr="00FB40EF">
        <w:trPr>
          <w:jc w:val="center"/>
        </w:trPr>
        <w:tc>
          <w:tcPr>
            <w:tcW w:w="1592" w:type="dxa"/>
          </w:tcPr>
          <w:p w:rsidR="00E419D8" w:rsidRPr="00D14AB0" w:rsidRDefault="00E419D8" w:rsidP="0021512F">
            <w:pPr>
              <w:pStyle w:val="a0"/>
              <w:rPr>
                <w:rFonts w:eastAsia="宋体"/>
                <w:lang w:val="en-GB" w:eastAsia="zh-CN"/>
              </w:rPr>
            </w:pPr>
            <w:r w:rsidRPr="00D14AB0">
              <w:rPr>
                <w:rFonts w:eastAsia="宋体" w:hint="eastAsia"/>
                <w:lang w:val="en-GB" w:eastAsia="zh-CN"/>
              </w:rPr>
              <w:t>NR CA</w:t>
            </w:r>
          </w:p>
        </w:tc>
        <w:tc>
          <w:tcPr>
            <w:tcW w:w="1947" w:type="dxa"/>
          </w:tcPr>
          <w:p w:rsidR="00E419D8" w:rsidRDefault="00FB40EF" w:rsidP="00FB40EF">
            <w:pPr>
              <w:pStyle w:val="a0"/>
              <w:numPr>
                <w:ilvl w:val="0"/>
                <w:numId w:val="39"/>
              </w:numPr>
              <w:rPr>
                <w:rFonts w:eastAsia="宋体"/>
                <w:lang w:val="en-GB" w:eastAsia="zh-CN"/>
              </w:rPr>
            </w:pPr>
            <w:r>
              <w:rPr>
                <w:rFonts w:eastAsia="宋体" w:hint="eastAsia"/>
                <w:lang w:val="en-GB" w:eastAsia="zh-CN"/>
              </w:rPr>
              <w:t>NR: 3.5GHz</w:t>
            </w:r>
            <w:r>
              <w:rPr>
                <w:rFonts w:eastAsia="宋体"/>
                <w:lang w:val="en-GB" w:eastAsia="zh-CN"/>
              </w:rPr>
              <w:t xml:space="preserve"> </w:t>
            </w:r>
            <w:r>
              <w:rPr>
                <w:rFonts w:eastAsia="宋体" w:hint="eastAsia"/>
                <w:lang w:val="en-GB" w:eastAsia="zh-CN"/>
              </w:rPr>
              <w:t>TDD</w:t>
            </w:r>
            <w:r>
              <w:rPr>
                <w:rFonts w:eastAsia="宋体"/>
                <w:lang w:val="en-GB" w:eastAsia="zh-CN"/>
              </w:rPr>
              <w:t xml:space="preserve"> + </w:t>
            </w:r>
            <w:r>
              <w:rPr>
                <w:rFonts w:eastAsia="宋体" w:hint="eastAsia"/>
                <w:lang w:val="en-GB" w:eastAsia="zh-CN"/>
              </w:rPr>
              <w:t xml:space="preserve">1.8GHz </w:t>
            </w:r>
            <w:r>
              <w:rPr>
                <w:rFonts w:eastAsia="宋体"/>
                <w:lang w:val="en-GB" w:eastAsia="zh-CN"/>
              </w:rPr>
              <w:t>FDD</w:t>
            </w:r>
          </w:p>
        </w:tc>
        <w:tc>
          <w:tcPr>
            <w:tcW w:w="1418" w:type="dxa"/>
          </w:tcPr>
          <w:p w:rsidR="00E419D8" w:rsidRPr="00D14AB0" w:rsidRDefault="00E419D8" w:rsidP="0021512F">
            <w:pPr>
              <w:pStyle w:val="a0"/>
              <w:rPr>
                <w:rFonts w:eastAsia="宋体"/>
                <w:lang w:val="en-GB" w:eastAsia="zh-CN"/>
              </w:rPr>
            </w:pPr>
            <w:r>
              <w:rPr>
                <w:rFonts w:eastAsia="宋体"/>
                <w:lang w:val="en-GB" w:eastAsia="zh-CN"/>
              </w:rPr>
              <w:t>Yes</w:t>
            </w:r>
          </w:p>
        </w:tc>
        <w:tc>
          <w:tcPr>
            <w:tcW w:w="1559" w:type="dxa"/>
          </w:tcPr>
          <w:p w:rsidR="00E419D8" w:rsidRPr="00D14AB0" w:rsidRDefault="00E419D8" w:rsidP="00226DBB">
            <w:pPr>
              <w:pStyle w:val="a0"/>
              <w:rPr>
                <w:rFonts w:eastAsia="宋体"/>
                <w:lang w:val="en-GB" w:eastAsia="zh-CN"/>
              </w:rPr>
            </w:pPr>
            <w:r>
              <w:rPr>
                <w:rFonts w:eastAsia="宋体" w:hint="eastAsia"/>
                <w:lang w:val="en-GB" w:eastAsia="zh-CN"/>
              </w:rPr>
              <w:t>Yes</w:t>
            </w:r>
          </w:p>
        </w:tc>
        <w:tc>
          <w:tcPr>
            <w:tcW w:w="1259" w:type="dxa"/>
          </w:tcPr>
          <w:p w:rsidR="00E419D8" w:rsidRDefault="00E419D8" w:rsidP="00226DBB">
            <w:pPr>
              <w:pStyle w:val="a0"/>
              <w:rPr>
                <w:rFonts w:eastAsia="宋体"/>
                <w:lang w:val="en-GB" w:eastAsia="zh-CN"/>
              </w:rPr>
            </w:pPr>
            <w:r>
              <w:rPr>
                <w:rFonts w:eastAsia="宋体" w:hint="eastAsia"/>
                <w:lang w:val="en-GB" w:eastAsia="zh-CN"/>
              </w:rPr>
              <w:t>2</w:t>
            </w:r>
          </w:p>
        </w:tc>
        <w:tc>
          <w:tcPr>
            <w:tcW w:w="1244" w:type="dxa"/>
          </w:tcPr>
          <w:p w:rsidR="00E419D8" w:rsidRDefault="00590322" w:rsidP="00226DBB">
            <w:pPr>
              <w:pStyle w:val="a0"/>
              <w:rPr>
                <w:rFonts w:eastAsia="宋体"/>
                <w:lang w:val="en-GB" w:eastAsia="zh-CN"/>
              </w:rPr>
            </w:pPr>
            <w:r>
              <w:rPr>
                <w:rFonts w:eastAsia="宋体" w:hint="eastAsia"/>
                <w:lang w:val="en-GB" w:eastAsia="zh-CN"/>
              </w:rPr>
              <w:t>Low</w:t>
            </w:r>
          </w:p>
        </w:tc>
      </w:tr>
      <w:tr w:rsidR="00E419D8" w:rsidTr="00FB40EF">
        <w:trPr>
          <w:jc w:val="center"/>
        </w:trPr>
        <w:tc>
          <w:tcPr>
            <w:tcW w:w="1592" w:type="dxa"/>
          </w:tcPr>
          <w:p w:rsidR="00E419D8" w:rsidRPr="00D14AB0" w:rsidRDefault="00BA5152" w:rsidP="0021512F">
            <w:pPr>
              <w:pStyle w:val="a0"/>
              <w:rPr>
                <w:rFonts w:eastAsia="宋体"/>
                <w:lang w:val="en-GB" w:eastAsia="zh-CN"/>
              </w:rPr>
            </w:pPr>
            <w:r w:rsidRPr="00952E6C">
              <w:rPr>
                <w:szCs w:val="20"/>
                <w:lang w:eastAsia="ja-JP"/>
              </w:rPr>
              <w:t>LTE-NR co-existence</w:t>
            </w:r>
            <w:r w:rsidRPr="00D14AB0">
              <w:rPr>
                <w:rFonts w:eastAsia="宋体"/>
                <w:lang w:val="en-GB" w:eastAsia="zh-CN"/>
              </w:rPr>
              <w:t xml:space="preserve"> </w:t>
            </w:r>
            <w:r>
              <w:rPr>
                <w:rFonts w:eastAsia="宋体"/>
                <w:lang w:val="en-GB" w:eastAsia="zh-CN"/>
              </w:rPr>
              <w:t>with UL sharing</w:t>
            </w:r>
          </w:p>
        </w:tc>
        <w:tc>
          <w:tcPr>
            <w:tcW w:w="1947" w:type="dxa"/>
          </w:tcPr>
          <w:p w:rsidR="00E419D8" w:rsidRDefault="00590322" w:rsidP="00FB40EF">
            <w:pPr>
              <w:pStyle w:val="a0"/>
              <w:numPr>
                <w:ilvl w:val="0"/>
                <w:numId w:val="39"/>
              </w:numPr>
              <w:rPr>
                <w:rFonts w:eastAsia="宋体"/>
                <w:lang w:val="en-GB" w:eastAsia="zh-CN"/>
              </w:rPr>
            </w:pPr>
            <w:r>
              <w:rPr>
                <w:rFonts w:eastAsia="宋体"/>
                <w:lang w:val="en-GB" w:eastAsia="zh-CN"/>
              </w:rPr>
              <w:t xml:space="preserve">NR: </w:t>
            </w:r>
            <w:r w:rsidR="00E419D8">
              <w:rPr>
                <w:rFonts w:eastAsia="宋体" w:hint="eastAsia"/>
                <w:lang w:val="en-GB" w:eastAsia="zh-CN"/>
              </w:rPr>
              <w:t xml:space="preserve">3.5GHz TDD + 1.8GHz </w:t>
            </w:r>
            <w:r w:rsidR="00E419D8">
              <w:rPr>
                <w:rFonts w:eastAsia="宋体"/>
                <w:lang w:val="en-GB" w:eastAsia="zh-CN"/>
              </w:rPr>
              <w:t>UL (shared with LTE</w:t>
            </w:r>
            <w:r w:rsidR="00FB40EF">
              <w:rPr>
                <w:rFonts w:eastAsia="宋体"/>
                <w:lang w:val="en-GB" w:eastAsia="zh-CN"/>
              </w:rPr>
              <w:t xml:space="preserve"> UL</w:t>
            </w:r>
            <w:r w:rsidR="00E419D8">
              <w:rPr>
                <w:rFonts w:eastAsia="宋体"/>
                <w:lang w:val="en-GB" w:eastAsia="zh-CN"/>
              </w:rPr>
              <w:t>)</w:t>
            </w:r>
          </w:p>
          <w:p w:rsidR="00FB40EF" w:rsidRDefault="00FB40EF" w:rsidP="00CD3360">
            <w:pPr>
              <w:pStyle w:val="a0"/>
              <w:numPr>
                <w:ilvl w:val="0"/>
                <w:numId w:val="39"/>
              </w:numPr>
              <w:rPr>
                <w:rFonts w:eastAsia="宋体"/>
                <w:lang w:val="en-GB" w:eastAsia="zh-CN"/>
              </w:rPr>
            </w:pPr>
            <w:r>
              <w:rPr>
                <w:rFonts w:eastAsia="宋体"/>
                <w:lang w:val="en-GB" w:eastAsia="zh-CN"/>
              </w:rPr>
              <w:t xml:space="preserve">LTE: </w:t>
            </w:r>
            <w:r>
              <w:rPr>
                <w:rFonts w:eastAsia="宋体" w:hint="eastAsia"/>
                <w:lang w:val="en-GB" w:eastAsia="zh-CN"/>
              </w:rPr>
              <w:t xml:space="preserve">1.8GHz </w:t>
            </w:r>
            <w:r>
              <w:rPr>
                <w:rFonts w:eastAsia="宋体"/>
                <w:lang w:val="en-GB" w:eastAsia="zh-CN"/>
              </w:rPr>
              <w:t>FDD</w:t>
            </w:r>
          </w:p>
        </w:tc>
        <w:tc>
          <w:tcPr>
            <w:tcW w:w="1418" w:type="dxa"/>
          </w:tcPr>
          <w:p w:rsidR="00E419D8" w:rsidRPr="00D14AB0" w:rsidRDefault="00E419D8" w:rsidP="0021512F">
            <w:pPr>
              <w:pStyle w:val="a0"/>
              <w:rPr>
                <w:rFonts w:eastAsia="宋体"/>
                <w:lang w:val="en-GB" w:eastAsia="zh-CN"/>
              </w:rPr>
            </w:pPr>
            <w:r>
              <w:rPr>
                <w:rFonts w:eastAsia="宋体" w:hint="eastAsia"/>
                <w:lang w:val="en-GB" w:eastAsia="zh-CN"/>
              </w:rPr>
              <w:t>Yes</w:t>
            </w:r>
          </w:p>
        </w:tc>
        <w:tc>
          <w:tcPr>
            <w:tcW w:w="1559" w:type="dxa"/>
          </w:tcPr>
          <w:p w:rsidR="00E419D8" w:rsidRPr="00D14AB0" w:rsidRDefault="00E419D8" w:rsidP="0021512F">
            <w:pPr>
              <w:pStyle w:val="a0"/>
              <w:rPr>
                <w:rFonts w:eastAsia="宋体"/>
                <w:lang w:val="en-GB" w:eastAsia="zh-CN"/>
              </w:rPr>
            </w:pPr>
            <w:r>
              <w:rPr>
                <w:rFonts w:eastAsia="宋体" w:hint="eastAsia"/>
                <w:lang w:val="en-GB" w:eastAsia="zh-CN"/>
              </w:rPr>
              <w:t>No</w:t>
            </w:r>
          </w:p>
        </w:tc>
        <w:tc>
          <w:tcPr>
            <w:tcW w:w="1259" w:type="dxa"/>
          </w:tcPr>
          <w:p w:rsidR="00E419D8" w:rsidRDefault="00E419D8" w:rsidP="0021512F">
            <w:pPr>
              <w:pStyle w:val="a0"/>
              <w:rPr>
                <w:rFonts w:eastAsia="宋体"/>
                <w:lang w:val="en-GB" w:eastAsia="zh-CN"/>
              </w:rPr>
            </w:pPr>
            <w:r>
              <w:rPr>
                <w:rFonts w:eastAsia="宋体" w:hint="eastAsia"/>
                <w:lang w:val="en-GB" w:eastAsia="zh-CN"/>
              </w:rPr>
              <w:t>1</w:t>
            </w:r>
            <w:r w:rsidR="00FB40EF">
              <w:rPr>
                <w:rFonts w:eastAsia="宋体"/>
                <w:lang w:val="en-GB" w:eastAsia="zh-CN"/>
              </w:rPr>
              <w:t xml:space="preserve"> or 2</w:t>
            </w:r>
          </w:p>
        </w:tc>
        <w:tc>
          <w:tcPr>
            <w:tcW w:w="1244" w:type="dxa"/>
          </w:tcPr>
          <w:p w:rsidR="00E419D8" w:rsidRDefault="00664741" w:rsidP="0021512F">
            <w:pPr>
              <w:pStyle w:val="a0"/>
              <w:rPr>
                <w:rFonts w:eastAsia="宋体"/>
                <w:lang w:val="en-GB" w:eastAsia="zh-CN"/>
              </w:rPr>
            </w:pPr>
            <w:r>
              <w:rPr>
                <w:rFonts w:eastAsia="宋体"/>
                <w:lang w:val="en-GB" w:eastAsia="zh-CN"/>
              </w:rPr>
              <w:t>The</w:t>
            </w:r>
            <w:r w:rsidR="00FB40EF">
              <w:rPr>
                <w:rFonts w:eastAsia="宋体"/>
                <w:lang w:val="en-GB" w:eastAsia="zh-CN"/>
              </w:rPr>
              <w:t xml:space="preserve"> impact</w:t>
            </w:r>
            <w:r>
              <w:rPr>
                <w:rFonts w:eastAsia="宋体"/>
                <w:lang w:val="en-GB" w:eastAsia="zh-CN"/>
              </w:rPr>
              <w:t xml:space="preserve"> should be minimized</w:t>
            </w:r>
          </w:p>
        </w:tc>
      </w:tr>
    </w:tbl>
    <w:p w:rsidR="00952E6C" w:rsidRDefault="00952E6C" w:rsidP="00B92496">
      <w:pPr>
        <w:pStyle w:val="a0"/>
        <w:rPr>
          <w:rFonts w:eastAsia="宋体"/>
          <w:lang w:eastAsia="zh-CN"/>
        </w:rPr>
      </w:pPr>
    </w:p>
    <w:p w:rsidR="000209A9" w:rsidRDefault="000209A9" w:rsidP="000209A9">
      <w:pPr>
        <w:pStyle w:val="a0"/>
        <w:jc w:val="center"/>
        <w:rPr>
          <w:rFonts w:eastAsia="宋体"/>
          <w:lang w:val="en-GB" w:eastAsia="zh-CN"/>
        </w:rPr>
      </w:pPr>
      <w:r>
        <w:object w:dxaOrig="9120" w:dyaOrig="3315">
          <v:shape id="_x0000_i1025" type="#_x0000_t75" style="width:251pt;height:90.75pt" o:ole="">
            <v:imagedata r:id="rId8" o:title=""/>
          </v:shape>
          <o:OLEObject Type="Embed" ProgID="Visio.Drawing.15" ShapeID="_x0000_i1025" DrawAspect="Content" ObjectID="_1559144505" r:id="rId9"/>
        </w:object>
      </w:r>
    </w:p>
    <w:p w:rsidR="000209A9" w:rsidRDefault="000209A9" w:rsidP="000209A9">
      <w:pPr>
        <w:pStyle w:val="a0"/>
        <w:jc w:val="center"/>
      </w:pPr>
      <w:r>
        <w:rPr>
          <w:lang w:eastAsia="zh-CN"/>
        </w:rPr>
        <w:t>Figure</w:t>
      </w:r>
      <w:r w:rsidRPr="001E21DB">
        <w:t xml:space="preserve"> </w:t>
      </w:r>
      <w:r w:rsidRPr="001E21DB">
        <w:rPr>
          <w:rFonts w:hint="eastAsia"/>
          <w:lang w:eastAsia="zh-CN"/>
        </w:rPr>
        <w:t>1.</w:t>
      </w:r>
      <w:r>
        <w:rPr>
          <w:rFonts w:hint="eastAsia"/>
          <w:lang w:eastAsia="zh-CN"/>
        </w:rPr>
        <w:t xml:space="preserve"> </w:t>
      </w:r>
      <w:r>
        <w:rPr>
          <w:lang w:eastAsia="zh-CN"/>
        </w:rPr>
        <w:t>M</w:t>
      </w:r>
      <w:r w:rsidRPr="00695854">
        <w:rPr>
          <w:lang w:eastAsia="zh-CN"/>
        </w:rPr>
        <w:t xml:space="preserve">ismatch between DL and UL coverage </w:t>
      </w:r>
      <w:r>
        <w:rPr>
          <w:lang w:eastAsia="zh-CN"/>
        </w:rPr>
        <w:t>for NR in</w:t>
      </w:r>
      <w:r w:rsidRPr="00695854">
        <w:rPr>
          <w:lang w:eastAsia="zh-CN"/>
        </w:rPr>
        <w:t xml:space="preserve"> 3.5GHz</w:t>
      </w:r>
      <w:r>
        <w:rPr>
          <w:lang w:eastAsia="zh-CN"/>
        </w:rPr>
        <w:t xml:space="preserve"> TDD</w:t>
      </w:r>
    </w:p>
    <w:p w:rsidR="000209A9" w:rsidRPr="000209A9" w:rsidRDefault="000209A9" w:rsidP="00B92496">
      <w:pPr>
        <w:pStyle w:val="a0"/>
        <w:rPr>
          <w:rFonts w:eastAsia="宋体"/>
          <w:lang w:eastAsia="zh-CN"/>
        </w:rPr>
      </w:pPr>
    </w:p>
    <w:p w:rsidR="00B778E7" w:rsidRPr="00B778E7" w:rsidRDefault="00B778E7" w:rsidP="00B92496">
      <w:pPr>
        <w:pStyle w:val="a0"/>
        <w:rPr>
          <w:rFonts w:eastAsia="宋体"/>
          <w:lang w:val="en-GB" w:eastAsia="zh-CN"/>
        </w:rPr>
      </w:pPr>
      <w:r>
        <w:rPr>
          <w:rFonts w:eastAsia="宋体" w:hint="eastAsia"/>
          <w:lang w:val="en-GB" w:eastAsia="zh-CN"/>
        </w:rPr>
        <w:t xml:space="preserve">This contribution </w:t>
      </w:r>
      <w:r w:rsidR="0068021A">
        <w:rPr>
          <w:rFonts w:eastAsia="宋体"/>
          <w:lang w:val="en-GB" w:eastAsia="zh-CN"/>
        </w:rPr>
        <w:t xml:space="preserve">analyses </w:t>
      </w:r>
      <w:r w:rsidR="000B61D1">
        <w:rPr>
          <w:rFonts w:eastAsia="宋体"/>
          <w:lang w:val="en-GB" w:eastAsia="zh-CN"/>
        </w:rPr>
        <w:t xml:space="preserve">issues on </w:t>
      </w:r>
      <w:r w:rsidR="000B61D1" w:rsidRPr="000B61D1">
        <w:rPr>
          <w:rFonts w:eastAsia="宋体"/>
          <w:lang w:val="en-GB" w:eastAsia="zh-CN"/>
        </w:rPr>
        <w:t>UL frequency selection</w:t>
      </w:r>
      <w:r w:rsidR="000B61D1">
        <w:rPr>
          <w:rFonts w:eastAsia="宋体" w:hint="eastAsia"/>
          <w:lang w:val="en-GB" w:eastAsia="zh-CN"/>
        </w:rPr>
        <w:t xml:space="preserve"> and also </w:t>
      </w:r>
      <w:r w:rsidR="000B61D1">
        <w:rPr>
          <w:rFonts w:eastAsia="宋体"/>
          <w:lang w:val="en-GB" w:eastAsia="zh-CN"/>
        </w:rPr>
        <w:t xml:space="preserve">whether to support simultaneous Tx and Rx for </w:t>
      </w:r>
      <w:r w:rsidR="00BA5152" w:rsidRPr="00952E6C">
        <w:rPr>
          <w:szCs w:val="20"/>
          <w:lang w:eastAsia="ja-JP"/>
        </w:rPr>
        <w:t>LTE-NR co-existence</w:t>
      </w:r>
      <w:r w:rsidR="00BA5152" w:rsidRPr="00D14AB0">
        <w:rPr>
          <w:rFonts w:eastAsia="宋体"/>
          <w:lang w:val="en-GB" w:eastAsia="zh-CN"/>
        </w:rPr>
        <w:t xml:space="preserve"> </w:t>
      </w:r>
      <w:r w:rsidR="00BA5152">
        <w:rPr>
          <w:rFonts w:eastAsia="宋体"/>
          <w:lang w:val="en-GB" w:eastAsia="zh-CN"/>
        </w:rPr>
        <w:t>with UL sharing</w:t>
      </w:r>
      <w:r w:rsidR="000B61D1">
        <w:rPr>
          <w:rFonts w:eastAsia="宋体"/>
          <w:lang w:val="en-GB" w:eastAsia="zh-CN"/>
        </w:rPr>
        <w:t>.</w:t>
      </w:r>
    </w:p>
    <w:p w:rsidR="001E4CA5" w:rsidRDefault="00B778E7" w:rsidP="007810B6">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Discussion</w:t>
      </w:r>
      <w:r w:rsidR="00AE10F6">
        <w:rPr>
          <w:rFonts w:ascii="Arial" w:eastAsia="宋体" w:hAnsi="Arial" w:cs="Times New Roman" w:hint="eastAsia"/>
          <w:b w:val="0"/>
          <w:bCs w:val="0"/>
          <w:kern w:val="0"/>
          <w:sz w:val="36"/>
          <w:szCs w:val="20"/>
          <w:lang w:val="fr-FR" w:eastAsia="zh-CN"/>
        </w:rPr>
        <w:t>s</w:t>
      </w:r>
    </w:p>
    <w:p w:rsidR="00573049" w:rsidRDefault="0025130A" w:rsidP="0068021A">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 xml:space="preserve">UL </w:t>
      </w:r>
      <w:r>
        <w:rPr>
          <w:rFonts w:ascii="Arial" w:eastAsia="宋体" w:hAnsi="Arial" w:cs="Times New Roman"/>
          <w:b w:val="0"/>
          <w:sz w:val="32"/>
          <w:szCs w:val="20"/>
          <w:lang w:val="en-GB" w:eastAsia="zh-CN"/>
        </w:rPr>
        <w:t>frequency selection</w:t>
      </w:r>
    </w:p>
    <w:p w:rsidR="00B940D4" w:rsidRPr="00B940D4" w:rsidRDefault="00B940D4" w:rsidP="00B940D4">
      <w:pPr>
        <w:pStyle w:val="a0"/>
        <w:rPr>
          <w:rFonts w:eastAsia="宋体"/>
          <w:lang w:val="en-GB" w:eastAsia="zh-CN"/>
        </w:rPr>
      </w:pPr>
      <w:r w:rsidRPr="00B940D4">
        <w:rPr>
          <w:rFonts w:eastAsia="宋体"/>
          <w:lang w:val="en-GB" w:eastAsia="zh-CN"/>
        </w:rPr>
        <w:t xml:space="preserve">The UL frequency selection for LTE-NR co-existence with UL sharing is based on two assumptions. One is </w:t>
      </w:r>
      <w:r w:rsidR="00562AF3">
        <w:rPr>
          <w:rFonts w:eastAsia="宋体"/>
          <w:lang w:val="en-GB" w:eastAsia="zh-CN"/>
        </w:rPr>
        <w:t>the</w:t>
      </w:r>
      <w:r w:rsidRPr="00B940D4">
        <w:rPr>
          <w:rFonts w:eastAsia="宋体"/>
          <w:lang w:val="en-GB" w:eastAsia="zh-CN"/>
        </w:rPr>
        <w:t xml:space="preserve"> coverage </w:t>
      </w:r>
      <w:r w:rsidR="00562AF3">
        <w:rPr>
          <w:rFonts w:eastAsia="宋体"/>
          <w:lang w:val="en-GB" w:eastAsia="zh-CN"/>
        </w:rPr>
        <w:t xml:space="preserve">performance </w:t>
      </w:r>
      <w:r w:rsidRPr="00B940D4">
        <w:rPr>
          <w:rFonts w:eastAsia="宋体"/>
          <w:lang w:val="en-GB" w:eastAsia="zh-CN"/>
        </w:rPr>
        <w:t xml:space="preserve">of 3.5GHz DL is better than 3.5GHz UL. Another is coverage </w:t>
      </w:r>
      <w:r w:rsidR="00562AF3">
        <w:rPr>
          <w:rFonts w:eastAsia="宋体"/>
          <w:lang w:val="en-GB" w:eastAsia="zh-CN"/>
        </w:rPr>
        <w:t xml:space="preserve">performance </w:t>
      </w:r>
      <w:r w:rsidRPr="00B940D4">
        <w:rPr>
          <w:rFonts w:eastAsia="宋体"/>
          <w:lang w:val="en-GB" w:eastAsia="zh-CN"/>
        </w:rPr>
        <w:t xml:space="preserve">of 1.8GHz UL is better than 3.5GHz UL. As shown in Figure 2, cell </w:t>
      </w:r>
      <w:r w:rsidR="003C7DCE">
        <w:rPr>
          <w:rFonts w:eastAsia="宋体"/>
          <w:lang w:val="en-GB" w:eastAsia="zh-CN"/>
        </w:rPr>
        <w:t>center</w:t>
      </w:r>
      <w:r w:rsidRPr="00B940D4">
        <w:rPr>
          <w:rFonts w:eastAsia="宋体"/>
          <w:lang w:val="en-GB" w:eastAsia="zh-CN"/>
        </w:rPr>
        <w:t xml:space="preserve"> users in yellow region can use 3.5GHz and/or 1.8GHz for UL. But for cell edge users, they can only use 1.8GHz for UL.</w:t>
      </w:r>
    </w:p>
    <w:p w:rsidR="00B940D4" w:rsidRDefault="00B940D4" w:rsidP="00B940D4">
      <w:pPr>
        <w:pStyle w:val="a0"/>
        <w:ind w:left="425"/>
        <w:jc w:val="center"/>
        <w:rPr>
          <w:rFonts w:eastAsia="宋体"/>
          <w:lang w:val="en-GB" w:eastAsia="zh-CN"/>
        </w:rPr>
      </w:pPr>
      <w:r>
        <w:object w:dxaOrig="9121" w:dyaOrig="3315">
          <v:shape id="_x0000_i1026" type="#_x0000_t75" style="width:251pt;height:90.75pt" o:ole="">
            <v:imagedata r:id="rId10" o:title=""/>
          </v:shape>
          <o:OLEObject Type="Embed" ProgID="Visio.Drawing.15" ShapeID="_x0000_i1026" DrawAspect="Content" ObjectID="_1559144506" r:id="rId11"/>
        </w:object>
      </w:r>
    </w:p>
    <w:p w:rsidR="00B940D4" w:rsidRDefault="00B940D4" w:rsidP="00B940D4">
      <w:pPr>
        <w:pStyle w:val="a0"/>
        <w:ind w:left="425"/>
        <w:jc w:val="center"/>
      </w:pPr>
      <w:r>
        <w:rPr>
          <w:lang w:eastAsia="zh-CN"/>
        </w:rPr>
        <w:t>Figure</w:t>
      </w:r>
      <w:r w:rsidRPr="001E21DB">
        <w:t xml:space="preserve"> </w:t>
      </w:r>
      <w:r>
        <w:rPr>
          <w:lang w:eastAsia="zh-CN"/>
        </w:rPr>
        <w:t>2</w:t>
      </w:r>
      <w:r w:rsidRPr="001E21DB">
        <w:rPr>
          <w:rFonts w:hint="eastAsia"/>
          <w:lang w:eastAsia="zh-CN"/>
        </w:rPr>
        <w:t>.</w:t>
      </w:r>
      <w:r>
        <w:rPr>
          <w:rFonts w:hint="eastAsia"/>
          <w:lang w:eastAsia="zh-CN"/>
        </w:rPr>
        <w:t xml:space="preserve"> </w:t>
      </w:r>
      <w:r>
        <w:rPr>
          <w:lang w:eastAsia="zh-CN"/>
        </w:rPr>
        <w:t>NR with UL sharing</w:t>
      </w:r>
    </w:p>
    <w:p w:rsidR="00D67F39" w:rsidRPr="0093006E" w:rsidRDefault="00D67F39" w:rsidP="00DE05A9">
      <w:pPr>
        <w:pStyle w:val="a0"/>
        <w:rPr>
          <w:rFonts w:eastAsia="宋体"/>
          <w:lang w:val="en-GB" w:eastAsia="zh-CN"/>
        </w:rPr>
      </w:pPr>
      <w:r>
        <w:rPr>
          <w:rFonts w:eastAsia="宋体"/>
          <w:lang w:val="en-GB" w:eastAsia="zh-CN"/>
        </w:rPr>
        <w:t xml:space="preserve">There are some issues need to be considered for </w:t>
      </w:r>
      <w:r w:rsidR="00FF377A">
        <w:rPr>
          <w:rFonts w:eastAsia="宋体"/>
          <w:lang w:val="en-GB" w:eastAsia="zh-CN"/>
        </w:rPr>
        <w:t xml:space="preserve">UL </w:t>
      </w:r>
      <w:r w:rsidR="00B940D4">
        <w:rPr>
          <w:rFonts w:eastAsia="宋体"/>
          <w:lang w:val="en-GB" w:eastAsia="zh-CN"/>
        </w:rPr>
        <w:t xml:space="preserve">frequency </w:t>
      </w:r>
      <w:r w:rsidR="00FF377A">
        <w:rPr>
          <w:rFonts w:eastAsia="宋体"/>
          <w:lang w:val="en-GB" w:eastAsia="zh-CN"/>
        </w:rPr>
        <w:t xml:space="preserve">selection in </w:t>
      </w:r>
      <w:r>
        <w:rPr>
          <w:rFonts w:eastAsia="宋体"/>
          <w:lang w:val="en-GB" w:eastAsia="zh-CN"/>
        </w:rPr>
        <w:t xml:space="preserve">this scenario. </w:t>
      </w:r>
    </w:p>
    <w:p w:rsidR="008111BD" w:rsidRPr="00B12C6F" w:rsidRDefault="0093006E" w:rsidP="00475EE5">
      <w:pPr>
        <w:pStyle w:val="a0"/>
        <w:numPr>
          <w:ilvl w:val="0"/>
          <w:numId w:val="35"/>
        </w:numPr>
        <w:rPr>
          <w:rFonts w:eastAsia="宋体"/>
          <w:lang w:val="en-GB" w:eastAsia="zh-CN"/>
        </w:rPr>
      </w:pPr>
      <w:r>
        <w:rPr>
          <w:rFonts w:eastAsia="宋体" w:hint="eastAsia"/>
          <w:lang w:eastAsia="zh-CN"/>
        </w:rPr>
        <w:t>R</w:t>
      </w:r>
      <w:r w:rsidRPr="002F6C8C">
        <w:rPr>
          <w:rFonts w:eastAsia="宋体" w:hint="eastAsia"/>
          <w:lang w:eastAsia="zh-CN"/>
        </w:rPr>
        <w:t>andom access</w:t>
      </w:r>
    </w:p>
    <w:p w:rsidR="00B12C6F" w:rsidRDefault="00B12C6F" w:rsidP="00FF377A">
      <w:pPr>
        <w:pStyle w:val="a0"/>
        <w:ind w:firstLine="420"/>
        <w:rPr>
          <w:rFonts w:eastAsia="宋体"/>
          <w:lang w:val="en-GB" w:eastAsia="zh-CN"/>
        </w:rPr>
      </w:pPr>
      <w:r>
        <w:rPr>
          <w:rFonts w:eastAsia="宋体"/>
          <w:lang w:eastAsia="zh-CN"/>
        </w:rPr>
        <w:t xml:space="preserve">gNB need to broadcast </w:t>
      </w:r>
      <w:r w:rsidR="00736402">
        <w:rPr>
          <w:rFonts w:eastAsia="宋体"/>
          <w:lang w:eastAsia="zh-CN"/>
        </w:rPr>
        <w:t>the two</w:t>
      </w:r>
      <w:r>
        <w:rPr>
          <w:rFonts w:eastAsia="宋体"/>
          <w:lang w:eastAsia="zh-CN"/>
        </w:rPr>
        <w:t xml:space="preserve"> UL carriers and UE need to select one </w:t>
      </w:r>
      <w:r w:rsidR="009B2A08">
        <w:rPr>
          <w:rFonts w:eastAsia="宋体"/>
          <w:lang w:eastAsia="zh-CN"/>
        </w:rPr>
        <w:t>carrier to do r</w:t>
      </w:r>
      <w:r w:rsidR="009B2A08" w:rsidRPr="002F6C8C">
        <w:rPr>
          <w:rFonts w:eastAsia="宋体" w:hint="eastAsia"/>
          <w:lang w:eastAsia="zh-CN"/>
        </w:rPr>
        <w:t>andom access</w:t>
      </w:r>
      <w:r w:rsidR="009B2A08">
        <w:rPr>
          <w:rFonts w:eastAsia="宋体"/>
          <w:lang w:eastAsia="zh-CN"/>
        </w:rPr>
        <w:t xml:space="preserve">. The carrier selection </w:t>
      </w:r>
      <w:r w:rsidR="00736402">
        <w:rPr>
          <w:rFonts w:eastAsia="宋体"/>
          <w:lang w:eastAsia="zh-CN"/>
        </w:rPr>
        <w:t xml:space="preserve">for RACH </w:t>
      </w:r>
      <w:r w:rsidR="009B2A08">
        <w:rPr>
          <w:rFonts w:eastAsia="宋体"/>
          <w:lang w:eastAsia="zh-CN"/>
        </w:rPr>
        <w:t xml:space="preserve">can be based on RSRP measurement. For example, users at cell edge will measure a poor RSRP </w:t>
      </w:r>
      <w:r w:rsidR="003C7DCE">
        <w:rPr>
          <w:rFonts w:eastAsia="宋体"/>
          <w:lang w:eastAsia="zh-CN"/>
        </w:rPr>
        <w:t>and</w:t>
      </w:r>
      <w:r w:rsidR="009B2A08">
        <w:rPr>
          <w:rFonts w:eastAsia="宋体"/>
          <w:lang w:eastAsia="zh-CN"/>
        </w:rPr>
        <w:t xml:space="preserve"> they </w:t>
      </w:r>
      <w:r w:rsidR="00736402">
        <w:rPr>
          <w:rFonts w:eastAsia="宋体"/>
          <w:lang w:eastAsia="zh-CN"/>
        </w:rPr>
        <w:t>need to</w:t>
      </w:r>
      <w:r w:rsidR="009B2A08">
        <w:rPr>
          <w:rFonts w:eastAsia="宋体"/>
          <w:lang w:eastAsia="zh-CN"/>
        </w:rPr>
        <w:t xml:space="preserve"> </w:t>
      </w:r>
      <w:r w:rsidR="009B2A08" w:rsidRPr="002F6C8C">
        <w:rPr>
          <w:rFonts w:eastAsia="宋体" w:hint="eastAsia"/>
          <w:lang w:eastAsia="zh-CN"/>
        </w:rPr>
        <w:t>access</w:t>
      </w:r>
      <w:r w:rsidR="00736402">
        <w:rPr>
          <w:rFonts w:eastAsia="宋体"/>
          <w:lang w:eastAsia="zh-CN"/>
        </w:rPr>
        <w:t xml:space="preserve"> the network</w:t>
      </w:r>
      <w:r w:rsidR="009B2A08">
        <w:rPr>
          <w:rFonts w:eastAsia="宋体"/>
          <w:lang w:eastAsia="zh-CN"/>
        </w:rPr>
        <w:t xml:space="preserve"> in 1.8GHz, while users at cell center can use 1.8GHz or 3.5GHz</w:t>
      </w:r>
      <w:r w:rsidR="00736402">
        <w:rPr>
          <w:rFonts w:eastAsia="宋体"/>
          <w:lang w:eastAsia="zh-CN"/>
        </w:rPr>
        <w:t xml:space="preserve"> for random access</w:t>
      </w:r>
      <w:r w:rsidR="009B2A08">
        <w:rPr>
          <w:rFonts w:eastAsia="宋体"/>
          <w:lang w:eastAsia="zh-CN"/>
        </w:rPr>
        <w:t>.</w:t>
      </w:r>
    </w:p>
    <w:p w:rsidR="00475EE5" w:rsidRDefault="0093006E" w:rsidP="00475EE5">
      <w:pPr>
        <w:pStyle w:val="a0"/>
        <w:numPr>
          <w:ilvl w:val="0"/>
          <w:numId w:val="35"/>
        </w:numPr>
        <w:rPr>
          <w:rFonts w:eastAsia="宋体"/>
          <w:lang w:val="en-GB" w:eastAsia="zh-CN"/>
        </w:rPr>
      </w:pPr>
      <w:r>
        <w:rPr>
          <w:rFonts w:eastAsia="宋体"/>
          <w:lang w:val="en-GB" w:eastAsia="zh-CN"/>
        </w:rPr>
        <w:t xml:space="preserve">Difference </w:t>
      </w:r>
      <w:r w:rsidR="003D42D4">
        <w:rPr>
          <w:rFonts w:eastAsia="宋体"/>
          <w:lang w:val="en-GB" w:eastAsia="zh-CN"/>
        </w:rPr>
        <w:t>between</w:t>
      </w:r>
      <w:r>
        <w:rPr>
          <w:rFonts w:eastAsia="宋体"/>
          <w:lang w:val="en-GB" w:eastAsia="zh-CN"/>
        </w:rPr>
        <w:t xml:space="preserve"> UL pathloss and DL pathloss</w:t>
      </w:r>
    </w:p>
    <w:p w:rsidR="009B2A08" w:rsidRDefault="009B2A08" w:rsidP="00FF377A">
      <w:pPr>
        <w:pStyle w:val="a0"/>
        <w:ind w:firstLine="420"/>
        <w:rPr>
          <w:rFonts w:eastAsia="宋体"/>
          <w:lang w:val="en-GB" w:eastAsia="zh-CN"/>
        </w:rPr>
      </w:pPr>
      <w:r>
        <w:rPr>
          <w:rFonts w:eastAsia="宋体"/>
          <w:lang w:val="en-GB" w:eastAsia="zh-CN"/>
        </w:rPr>
        <w:t xml:space="preserve">Since the frequency gap is large between DL and UL, the pathloss difference between DL and UL cannot be ignored. In LTE systems, DL pathloss is used to do UL power control since the pathloss difference between UL and DL is marginal. However, for </w:t>
      </w:r>
      <w:r w:rsidR="00736402">
        <w:rPr>
          <w:rFonts w:eastAsia="宋体"/>
          <w:lang w:val="en-GB" w:eastAsia="zh-CN"/>
        </w:rPr>
        <w:t xml:space="preserve">scenario of </w:t>
      </w:r>
      <w:r w:rsidR="00736402" w:rsidRPr="00952E6C">
        <w:rPr>
          <w:szCs w:val="20"/>
          <w:lang w:eastAsia="ja-JP"/>
        </w:rPr>
        <w:t>LTE-NR co-existence</w:t>
      </w:r>
      <w:r w:rsidR="00736402" w:rsidRPr="00D14AB0">
        <w:rPr>
          <w:rFonts w:eastAsia="宋体"/>
          <w:lang w:val="en-GB" w:eastAsia="zh-CN"/>
        </w:rPr>
        <w:t xml:space="preserve"> </w:t>
      </w:r>
      <w:r w:rsidR="00736402">
        <w:rPr>
          <w:rFonts w:eastAsia="宋体"/>
          <w:lang w:val="en-GB" w:eastAsia="zh-CN"/>
        </w:rPr>
        <w:t>with UL sharing</w:t>
      </w:r>
      <w:r>
        <w:rPr>
          <w:rFonts w:eastAsia="宋体"/>
          <w:lang w:val="en-GB" w:eastAsia="zh-CN"/>
        </w:rPr>
        <w:t xml:space="preserve">, </w:t>
      </w:r>
      <w:r w:rsidR="00D573A3">
        <w:rPr>
          <w:rFonts w:eastAsia="宋体"/>
          <w:lang w:val="en-GB" w:eastAsia="zh-CN"/>
        </w:rPr>
        <w:t xml:space="preserve">a pathloss offset need to be added to DL pathloss to obtain UL pathloss </w:t>
      </w:r>
      <w:r w:rsidR="00736402">
        <w:rPr>
          <w:rFonts w:eastAsia="宋体"/>
          <w:lang w:val="en-GB" w:eastAsia="zh-CN"/>
        </w:rPr>
        <w:t xml:space="preserve">and then </w:t>
      </w:r>
      <w:r w:rsidR="003C7DCE">
        <w:rPr>
          <w:rFonts w:eastAsia="宋体"/>
          <w:lang w:val="en-GB" w:eastAsia="zh-CN"/>
        </w:rPr>
        <w:t xml:space="preserve">the UL pathloss is </w:t>
      </w:r>
      <w:r w:rsidR="00736402">
        <w:rPr>
          <w:rFonts w:eastAsia="宋体"/>
          <w:lang w:val="en-GB" w:eastAsia="zh-CN"/>
        </w:rPr>
        <w:t xml:space="preserve">used </w:t>
      </w:r>
      <w:r w:rsidR="00D573A3">
        <w:rPr>
          <w:rFonts w:eastAsia="宋体"/>
          <w:lang w:val="en-GB" w:eastAsia="zh-CN"/>
        </w:rPr>
        <w:t>for UL power control. Th</w:t>
      </w:r>
      <w:r w:rsidR="00736402">
        <w:rPr>
          <w:rFonts w:eastAsia="宋体"/>
          <w:lang w:val="en-GB" w:eastAsia="zh-CN"/>
        </w:rPr>
        <w:t>is</w:t>
      </w:r>
      <w:r w:rsidR="00D573A3">
        <w:rPr>
          <w:rFonts w:eastAsia="宋体"/>
          <w:lang w:val="en-GB" w:eastAsia="zh-CN"/>
        </w:rPr>
        <w:t xml:space="preserve"> offset is UL and DL band</w:t>
      </w:r>
      <w:r w:rsidR="00736402">
        <w:rPr>
          <w:rFonts w:eastAsia="宋体"/>
          <w:lang w:val="en-GB" w:eastAsia="zh-CN"/>
        </w:rPr>
        <w:t>s</w:t>
      </w:r>
      <w:r w:rsidR="00D573A3">
        <w:rPr>
          <w:rFonts w:eastAsia="宋体"/>
          <w:lang w:val="en-GB" w:eastAsia="zh-CN"/>
        </w:rPr>
        <w:t xml:space="preserve"> dependent. It can be </w:t>
      </w:r>
      <w:r w:rsidR="003C7DCE">
        <w:rPr>
          <w:rFonts w:eastAsia="宋体"/>
          <w:lang w:val="en-GB" w:eastAsia="zh-CN"/>
        </w:rPr>
        <w:t xml:space="preserve">either </w:t>
      </w:r>
      <w:r w:rsidR="00D573A3">
        <w:rPr>
          <w:rFonts w:eastAsia="宋体"/>
          <w:lang w:val="en-GB" w:eastAsia="zh-CN"/>
        </w:rPr>
        <w:t xml:space="preserve">configured by eNB or </w:t>
      </w:r>
      <w:r w:rsidR="003C7DCE">
        <w:rPr>
          <w:rFonts w:eastAsia="宋体"/>
          <w:lang w:val="en-GB" w:eastAsia="zh-CN"/>
        </w:rPr>
        <w:t xml:space="preserve">determined by </w:t>
      </w:r>
      <w:r w:rsidR="00D573A3">
        <w:rPr>
          <w:rFonts w:eastAsia="宋体"/>
          <w:lang w:val="en-GB" w:eastAsia="zh-CN"/>
        </w:rPr>
        <w:t>UE.</w:t>
      </w:r>
      <w:r w:rsidR="00405828">
        <w:rPr>
          <w:rFonts w:eastAsia="宋体"/>
          <w:lang w:val="en-GB" w:eastAsia="zh-CN"/>
        </w:rPr>
        <w:t xml:space="preserve"> Th</w:t>
      </w:r>
      <w:r w:rsidR="006F7F0D">
        <w:rPr>
          <w:rFonts w:eastAsia="宋体"/>
          <w:lang w:val="en-GB" w:eastAsia="zh-CN"/>
        </w:rPr>
        <w:t>is</w:t>
      </w:r>
      <w:r w:rsidR="00405828">
        <w:rPr>
          <w:rFonts w:eastAsia="宋体"/>
          <w:lang w:val="en-GB" w:eastAsia="zh-CN"/>
        </w:rPr>
        <w:t xml:space="preserve"> offset is used at least for PRACH power control, since UE can only obtain DL pathloss from, e.g., RSRP measurement without </w:t>
      </w:r>
      <w:r w:rsidR="00736402">
        <w:rPr>
          <w:rFonts w:eastAsia="宋体"/>
          <w:lang w:val="en-GB" w:eastAsia="zh-CN"/>
        </w:rPr>
        <w:t xml:space="preserve">any </w:t>
      </w:r>
      <w:r w:rsidR="00405828">
        <w:rPr>
          <w:rFonts w:eastAsia="宋体"/>
          <w:lang w:val="en-GB" w:eastAsia="zh-CN"/>
        </w:rPr>
        <w:t>other related information at the very early stage</w:t>
      </w:r>
      <w:r w:rsidR="006F7F0D">
        <w:rPr>
          <w:rFonts w:eastAsia="宋体"/>
          <w:lang w:val="en-GB" w:eastAsia="zh-CN"/>
        </w:rPr>
        <w:t xml:space="preserve"> (random access)</w:t>
      </w:r>
      <w:r w:rsidR="00405828">
        <w:rPr>
          <w:rFonts w:eastAsia="宋体"/>
          <w:lang w:val="en-GB" w:eastAsia="zh-CN"/>
        </w:rPr>
        <w:t>.</w:t>
      </w:r>
    </w:p>
    <w:p w:rsidR="00405828" w:rsidRPr="00405828" w:rsidRDefault="00405828" w:rsidP="006F7F0D">
      <w:pPr>
        <w:pStyle w:val="a0"/>
        <w:rPr>
          <w:rFonts w:eastAsia="宋体"/>
          <w:i/>
          <w:lang w:val="en-GB" w:eastAsia="zh-CN"/>
        </w:rPr>
      </w:pPr>
      <w:r w:rsidRPr="00D67F39">
        <w:rPr>
          <w:rFonts w:eastAsia="宋体"/>
          <w:b/>
          <w:i/>
          <w:lang w:val="en-GB" w:eastAsia="zh-CN"/>
        </w:rPr>
        <w:t xml:space="preserve">Proposal </w:t>
      </w:r>
      <w:r w:rsidR="00651B66">
        <w:rPr>
          <w:rFonts w:eastAsia="宋体"/>
          <w:b/>
          <w:i/>
          <w:lang w:val="en-GB" w:eastAsia="zh-CN"/>
        </w:rPr>
        <w:t>1</w:t>
      </w:r>
      <w:r w:rsidRPr="00D67F39">
        <w:rPr>
          <w:rFonts w:eastAsia="宋体"/>
          <w:b/>
          <w:i/>
          <w:lang w:val="en-GB" w:eastAsia="zh-CN"/>
        </w:rPr>
        <w:t>:</w:t>
      </w:r>
      <w:r w:rsidRPr="00D67F39">
        <w:rPr>
          <w:rFonts w:eastAsia="宋体"/>
          <w:i/>
          <w:lang w:val="en-GB" w:eastAsia="zh-CN"/>
        </w:rPr>
        <w:t xml:space="preserve"> </w:t>
      </w:r>
      <w:r>
        <w:rPr>
          <w:rFonts w:eastAsia="宋体"/>
          <w:i/>
          <w:lang w:val="en-GB" w:eastAsia="zh-CN"/>
        </w:rPr>
        <w:t xml:space="preserve">A </w:t>
      </w:r>
      <w:r w:rsidRPr="00405828">
        <w:rPr>
          <w:rFonts w:eastAsia="宋体"/>
          <w:i/>
          <w:lang w:val="en-GB" w:eastAsia="zh-CN"/>
        </w:rPr>
        <w:t xml:space="preserve">band dependent </w:t>
      </w:r>
      <w:r>
        <w:rPr>
          <w:rFonts w:eastAsia="宋体"/>
          <w:i/>
          <w:lang w:val="en-GB" w:eastAsia="zh-CN"/>
        </w:rPr>
        <w:t xml:space="preserve">offset for </w:t>
      </w:r>
      <w:r w:rsidRPr="00405828">
        <w:rPr>
          <w:rFonts w:eastAsia="宋体"/>
          <w:i/>
          <w:lang w:val="en-GB" w:eastAsia="zh-CN"/>
        </w:rPr>
        <w:t>UL and DL pathloss</w:t>
      </w:r>
      <w:r>
        <w:rPr>
          <w:rFonts w:eastAsia="宋体"/>
          <w:i/>
          <w:lang w:val="en-GB" w:eastAsia="zh-CN"/>
        </w:rPr>
        <w:t xml:space="preserve"> difference </w:t>
      </w:r>
      <w:r w:rsidR="003D42D4">
        <w:rPr>
          <w:rFonts w:eastAsia="宋体"/>
          <w:i/>
          <w:lang w:val="en-GB" w:eastAsia="zh-CN"/>
        </w:rPr>
        <w:t>should be</w:t>
      </w:r>
      <w:r>
        <w:rPr>
          <w:rFonts w:eastAsia="宋体"/>
          <w:i/>
          <w:lang w:val="en-GB" w:eastAsia="zh-CN"/>
        </w:rPr>
        <w:t xml:space="preserve"> configured </w:t>
      </w:r>
      <w:r w:rsidRPr="00405828">
        <w:rPr>
          <w:rFonts w:eastAsia="宋体"/>
          <w:i/>
          <w:lang w:val="en-GB" w:eastAsia="zh-CN"/>
        </w:rPr>
        <w:t>at least for PRACH power control</w:t>
      </w:r>
      <w:r>
        <w:rPr>
          <w:rFonts w:eastAsia="宋体"/>
          <w:i/>
          <w:lang w:val="en-GB" w:eastAsia="zh-CN"/>
        </w:rPr>
        <w:t>.</w:t>
      </w:r>
    </w:p>
    <w:p w:rsidR="00F2417A" w:rsidRPr="001D75D8" w:rsidRDefault="000B61D1" w:rsidP="0068021A">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Whether to support</w:t>
      </w:r>
      <w:r w:rsidR="001D75D8">
        <w:rPr>
          <w:rFonts w:ascii="Arial" w:eastAsia="宋体" w:hAnsi="Arial" w:cs="Times New Roman"/>
          <w:b w:val="0"/>
          <w:sz w:val="32"/>
          <w:szCs w:val="20"/>
          <w:lang w:val="en-GB" w:eastAsia="zh-CN"/>
        </w:rPr>
        <w:t xml:space="preserve"> s</w:t>
      </w:r>
      <w:r w:rsidR="001D75D8" w:rsidRPr="001D75D8">
        <w:rPr>
          <w:rFonts w:ascii="Arial" w:eastAsia="宋体" w:hAnsi="Arial" w:cs="Times New Roman"/>
          <w:b w:val="0"/>
          <w:sz w:val="32"/>
          <w:szCs w:val="20"/>
          <w:lang w:val="en-GB" w:eastAsia="zh-CN"/>
        </w:rPr>
        <w:t xml:space="preserve">imultaneous Tx </w:t>
      </w:r>
      <w:r w:rsidR="001D75D8">
        <w:rPr>
          <w:rFonts w:ascii="Arial" w:eastAsia="宋体" w:hAnsi="Arial" w:cs="Times New Roman"/>
          <w:b w:val="0"/>
          <w:sz w:val="32"/>
          <w:szCs w:val="20"/>
          <w:lang w:val="en-GB" w:eastAsia="zh-CN"/>
        </w:rPr>
        <w:t>and</w:t>
      </w:r>
      <w:r w:rsidR="001D75D8" w:rsidRPr="001D75D8">
        <w:rPr>
          <w:rFonts w:ascii="Arial" w:eastAsia="宋体" w:hAnsi="Arial" w:cs="Times New Roman"/>
          <w:b w:val="0"/>
          <w:sz w:val="32"/>
          <w:szCs w:val="20"/>
          <w:lang w:val="en-GB" w:eastAsia="zh-CN"/>
        </w:rPr>
        <w:t xml:space="preserve"> Rx</w:t>
      </w:r>
      <w:r w:rsidR="001D75D8">
        <w:rPr>
          <w:rFonts w:ascii="Arial" w:eastAsia="宋体" w:hAnsi="Arial" w:cs="Times New Roman"/>
          <w:b w:val="0"/>
          <w:sz w:val="32"/>
          <w:szCs w:val="20"/>
          <w:lang w:val="en-GB" w:eastAsia="zh-CN"/>
        </w:rPr>
        <w:t xml:space="preserve"> or not</w:t>
      </w:r>
      <w:r>
        <w:rPr>
          <w:rFonts w:ascii="Arial" w:eastAsia="宋体" w:hAnsi="Arial" w:cs="Times New Roman"/>
          <w:b w:val="0"/>
          <w:sz w:val="32"/>
          <w:szCs w:val="20"/>
          <w:lang w:val="en-GB" w:eastAsia="zh-CN"/>
        </w:rPr>
        <w:t>?</w:t>
      </w:r>
    </w:p>
    <w:p w:rsidR="004608E4" w:rsidRPr="004608E4" w:rsidRDefault="00D573A3" w:rsidP="0068021A">
      <w:pPr>
        <w:pStyle w:val="a0"/>
        <w:rPr>
          <w:rFonts w:eastAsia="宋体"/>
          <w:lang w:eastAsia="zh-CN"/>
        </w:rPr>
      </w:pPr>
      <w:r>
        <w:rPr>
          <w:rFonts w:eastAsia="宋体"/>
          <w:lang w:val="fr-FR" w:eastAsia="zh-CN"/>
        </w:rPr>
        <w:t xml:space="preserve">For users using 1.8GHz for UL, </w:t>
      </w:r>
      <w:r w:rsidR="00F230C1">
        <w:rPr>
          <w:rFonts w:eastAsia="宋体"/>
          <w:lang w:val="fr-FR" w:eastAsia="zh-CN"/>
        </w:rPr>
        <w:t>whether to</w:t>
      </w:r>
      <w:r w:rsidR="00736402" w:rsidRPr="00736402">
        <w:t xml:space="preserve"> </w:t>
      </w:r>
      <w:r w:rsidR="00736402" w:rsidRPr="00736402">
        <w:rPr>
          <w:rFonts w:eastAsia="宋体"/>
          <w:lang w:val="fr-FR" w:eastAsia="zh-CN"/>
        </w:rPr>
        <w:t>support simultaneous Tx and Rx or not</w:t>
      </w:r>
      <w:r w:rsidR="00F230C1">
        <w:rPr>
          <w:rFonts w:eastAsia="宋体"/>
          <w:lang w:val="fr-FR" w:eastAsia="zh-CN"/>
        </w:rPr>
        <w:t xml:space="preserve"> should be </w:t>
      </w:r>
      <w:r w:rsidR="006F7F0D">
        <w:rPr>
          <w:rFonts w:eastAsia="宋体"/>
          <w:lang w:val="fr-FR" w:eastAsia="zh-CN"/>
        </w:rPr>
        <w:t xml:space="preserve">carefully </w:t>
      </w:r>
      <w:r w:rsidR="00F230C1">
        <w:rPr>
          <w:rFonts w:eastAsia="宋体"/>
          <w:lang w:val="fr-FR" w:eastAsia="zh-CN"/>
        </w:rPr>
        <w:t>considered</w:t>
      </w:r>
      <w:r w:rsidR="006F7F0D">
        <w:rPr>
          <w:rFonts w:eastAsia="宋体"/>
          <w:lang w:val="fr-FR" w:eastAsia="zh-CN"/>
        </w:rPr>
        <w:t>.</w:t>
      </w:r>
    </w:p>
    <w:p w:rsidR="00736402" w:rsidRDefault="00736402" w:rsidP="00736402">
      <w:pPr>
        <w:pStyle w:val="a0"/>
        <w:rPr>
          <w:rFonts w:eastAsia="宋体"/>
          <w:b/>
          <w:lang w:val="fr-FR" w:eastAsia="zh-CN"/>
        </w:rPr>
      </w:pPr>
      <w:r>
        <w:rPr>
          <w:rFonts w:eastAsia="宋体"/>
          <w:lang w:val="fr-FR" w:eastAsia="zh-CN"/>
        </w:rPr>
        <w:t>Two options f</w:t>
      </w:r>
      <w:r w:rsidR="004608E4">
        <w:rPr>
          <w:rFonts w:eastAsia="宋体"/>
          <w:lang w:val="fr-FR" w:eastAsia="zh-CN"/>
        </w:rPr>
        <w:t>rom perspective of users at cell edge</w:t>
      </w:r>
      <w:r>
        <w:rPr>
          <w:rFonts w:eastAsia="宋体"/>
          <w:lang w:val="fr-FR" w:eastAsia="zh-CN"/>
        </w:rPr>
        <w:t xml:space="preserve"> are shown in Figure 3. </w:t>
      </w:r>
      <w:r w:rsidR="00F230C1">
        <w:rPr>
          <w:rFonts w:eastAsia="宋体"/>
          <w:lang w:val="fr-FR" w:eastAsia="zh-CN"/>
        </w:rPr>
        <w:t>Another t</w:t>
      </w:r>
      <w:r>
        <w:rPr>
          <w:rFonts w:eastAsia="宋体"/>
          <w:lang w:val="fr-FR" w:eastAsia="zh-CN"/>
        </w:rPr>
        <w:t>wo options from perspective of users at cell center are shown in Figure 4.</w:t>
      </w:r>
      <w:r w:rsidR="00795AB4">
        <w:rPr>
          <w:rFonts w:eastAsia="宋体"/>
          <w:lang w:val="fr-FR" w:eastAsia="zh-CN"/>
        </w:rPr>
        <w:t xml:space="preserve"> The difference between the two options is whether to</w:t>
      </w:r>
      <w:r w:rsidR="00795AB4" w:rsidRPr="00736402">
        <w:t xml:space="preserve"> </w:t>
      </w:r>
      <w:r w:rsidR="00795AB4" w:rsidRPr="00736402">
        <w:rPr>
          <w:rFonts w:eastAsia="宋体"/>
          <w:lang w:val="fr-FR" w:eastAsia="zh-CN"/>
        </w:rPr>
        <w:t>support simultaneous Tx and Rx or not</w:t>
      </w:r>
      <w:r w:rsidR="00795AB4">
        <w:rPr>
          <w:rFonts w:eastAsia="宋体"/>
          <w:lang w:val="fr-FR" w:eastAsia="zh-CN"/>
        </w:rPr>
        <w:t>.</w:t>
      </w:r>
    </w:p>
    <w:p w:rsidR="00CB33A6" w:rsidRDefault="00CB33A6">
      <w:pPr>
        <w:rPr>
          <w:rFonts w:ascii="Times" w:eastAsia="宋体" w:hAnsi="Times"/>
          <w:sz w:val="20"/>
          <w:lang w:val="fr-FR" w:eastAsia="zh-CN"/>
        </w:rPr>
      </w:pPr>
      <w:r>
        <w:rPr>
          <w:rFonts w:eastAsia="宋体"/>
          <w:lang w:val="fr-FR" w:eastAsia="zh-CN"/>
        </w:rPr>
        <w:br w:type="page"/>
      </w:r>
    </w:p>
    <w:p w:rsidR="00CB33A6" w:rsidRDefault="00CB33A6" w:rsidP="00CB33A6">
      <w:pPr>
        <w:pStyle w:val="a0"/>
        <w:ind w:left="420"/>
        <w:jc w:val="center"/>
      </w:pPr>
      <w:r>
        <w:object w:dxaOrig="16785" w:dyaOrig="5475">
          <v:shape id="_x0000_i1027" type="#_x0000_t75" style="width:299.65pt;height:97.35pt" o:ole="">
            <v:imagedata r:id="rId12" o:title=""/>
          </v:shape>
          <o:OLEObject Type="Embed" ProgID="Visio.Drawing.15" ShapeID="_x0000_i1027" DrawAspect="Content" ObjectID="_1559144507" r:id="rId13"/>
        </w:object>
      </w:r>
    </w:p>
    <w:p w:rsidR="004608E4" w:rsidRDefault="00CB33A6" w:rsidP="00CB33A6">
      <w:pPr>
        <w:pStyle w:val="a0"/>
        <w:ind w:left="420"/>
        <w:jc w:val="center"/>
        <w:rPr>
          <w:lang w:eastAsia="zh-CN"/>
        </w:rPr>
      </w:pPr>
      <w:r>
        <w:rPr>
          <w:lang w:eastAsia="zh-CN"/>
        </w:rPr>
        <w:t>Figure</w:t>
      </w:r>
      <w:r w:rsidRPr="001E21DB">
        <w:t xml:space="preserve"> </w:t>
      </w:r>
      <w:r>
        <w:rPr>
          <w:lang w:eastAsia="zh-CN"/>
        </w:rPr>
        <w:t xml:space="preserve">3 Two options for UL operation for cell </w:t>
      </w:r>
      <w:r w:rsidR="00F230C1">
        <w:rPr>
          <w:lang w:eastAsia="zh-CN"/>
        </w:rPr>
        <w:t>edge</w:t>
      </w:r>
      <w:r>
        <w:rPr>
          <w:lang w:eastAsia="zh-CN"/>
        </w:rPr>
        <w:t xml:space="preserve"> users</w:t>
      </w:r>
    </w:p>
    <w:p w:rsidR="00736402" w:rsidRPr="00CB33A6" w:rsidRDefault="00736402" w:rsidP="00CB33A6">
      <w:pPr>
        <w:pStyle w:val="a0"/>
        <w:ind w:left="420"/>
        <w:jc w:val="center"/>
        <w:rPr>
          <w:lang w:eastAsia="zh-CN"/>
        </w:rPr>
      </w:pPr>
    </w:p>
    <w:p w:rsidR="00CB33A6" w:rsidRDefault="00CB33A6" w:rsidP="00CB33A6">
      <w:pPr>
        <w:pStyle w:val="a0"/>
        <w:ind w:left="420"/>
        <w:jc w:val="center"/>
      </w:pPr>
      <w:r>
        <w:object w:dxaOrig="16785" w:dyaOrig="5475">
          <v:shape id="_x0000_i1028" type="#_x0000_t75" style="width:299.65pt;height:97.35pt" o:ole="">
            <v:imagedata r:id="rId14" o:title=""/>
          </v:shape>
          <o:OLEObject Type="Embed" ProgID="Visio.Drawing.15" ShapeID="_x0000_i1028" DrawAspect="Content" ObjectID="_1559144508" r:id="rId15"/>
        </w:object>
      </w:r>
    </w:p>
    <w:p w:rsidR="00CB33A6" w:rsidRDefault="00CB33A6" w:rsidP="00CB33A6">
      <w:pPr>
        <w:pStyle w:val="a0"/>
        <w:ind w:left="420"/>
        <w:jc w:val="center"/>
        <w:rPr>
          <w:lang w:eastAsia="zh-CN"/>
        </w:rPr>
      </w:pPr>
      <w:r>
        <w:rPr>
          <w:lang w:eastAsia="zh-CN"/>
        </w:rPr>
        <w:t>Figure</w:t>
      </w:r>
      <w:r w:rsidRPr="001E21DB">
        <w:t xml:space="preserve"> </w:t>
      </w:r>
      <w:r>
        <w:rPr>
          <w:lang w:eastAsia="zh-CN"/>
        </w:rPr>
        <w:t xml:space="preserve">4 Two options for UL operation for cell </w:t>
      </w:r>
      <w:r w:rsidR="00F230C1">
        <w:rPr>
          <w:lang w:eastAsia="zh-CN"/>
        </w:rPr>
        <w:t>center</w:t>
      </w:r>
      <w:r>
        <w:rPr>
          <w:lang w:eastAsia="zh-CN"/>
        </w:rPr>
        <w:t xml:space="preserve"> users</w:t>
      </w:r>
    </w:p>
    <w:p w:rsidR="00612F06" w:rsidRDefault="00612F06" w:rsidP="00612F06">
      <w:pPr>
        <w:pStyle w:val="a0"/>
        <w:rPr>
          <w:rFonts w:eastAsia="宋体"/>
          <w:lang w:val="fr-FR" w:eastAsia="zh-CN"/>
        </w:rPr>
      </w:pPr>
    </w:p>
    <w:p w:rsidR="00BB3BAF" w:rsidRDefault="00612F06" w:rsidP="00612F06">
      <w:pPr>
        <w:pStyle w:val="a0"/>
        <w:rPr>
          <w:rFonts w:eastAsia="宋体"/>
          <w:lang w:val="fr-FR" w:eastAsia="zh-CN"/>
        </w:rPr>
      </w:pPr>
      <w:r w:rsidRPr="001D75D8">
        <w:rPr>
          <w:rFonts w:eastAsia="宋体" w:hint="eastAsia"/>
          <w:lang w:val="fr-FR" w:eastAsia="zh-CN"/>
        </w:rPr>
        <w:t xml:space="preserve">Please note </w:t>
      </w:r>
      <w:r>
        <w:rPr>
          <w:rFonts w:eastAsia="宋体" w:hint="eastAsia"/>
          <w:lang w:val="fr-FR" w:eastAsia="zh-CN"/>
        </w:rPr>
        <w:t>that f</w:t>
      </w:r>
      <w:r>
        <w:rPr>
          <w:rFonts w:eastAsia="宋体"/>
          <w:lang w:val="fr-FR" w:eastAsia="zh-CN"/>
        </w:rPr>
        <w:t>rom gNB perspecitve, the UL op</w:t>
      </w:r>
      <w:r w:rsidR="00E601E9">
        <w:rPr>
          <w:rFonts w:eastAsia="宋体"/>
          <w:lang w:val="fr-FR" w:eastAsia="zh-CN"/>
        </w:rPr>
        <w:t>e</w:t>
      </w:r>
      <w:r>
        <w:rPr>
          <w:rFonts w:eastAsia="宋体"/>
          <w:lang w:val="fr-FR" w:eastAsia="zh-CN"/>
        </w:rPr>
        <w:t>rations are the same as the options in Figure 4.</w:t>
      </w:r>
    </w:p>
    <w:p w:rsidR="00612F06" w:rsidRPr="00612F06" w:rsidRDefault="00612F06" w:rsidP="00612F06">
      <w:pPr>
        <w:pStyle w:val="a0"/>
        <w:rPr>
          <w:rFonts w:eastAsia="宋体"/>
          <w:lang w:val="fr-FR" w:eastAsia="zh-CN"/>
        </w:rPr>
      </w:pPr>
      <w:r>
        <w:rPr>
          <w:rFonts w:eastAsia="宋体" w:hint="eastAsia"/>
          <w:lang w:val="fr-FR" w:eastAsia="zh-CN"/>
        </w:rPr>
        <w:t xml:space="preserve">The cons and pros for </w:t>
      </w:r>
      <w:r>
        <w:rPr>
          <w:rFonts w:eastAsia="宋体"/>
          <w:lang w:val="fr-FR" w:eastAsia="zh-CN"/>
        </w:rPr>
        <w:t xml:space="preserve">two options are analyzed </w:t>
      </w:r>
      <w:r w:rsidR="00E601E9">
        <w:rPr>
          <w:rFonts w:eastAsia="宋体"/>
          <w:lang w:val="fr-FR" w:eastAsia="zh-CN"/>
        </w:rPr>
        <w:t xml:space="preserve">as </w:t>
      </w:r>
      <w:r>
        <w:rPr>
          <w:rFonts w:eastAsia="宋体"/>
          <w:lang w:val="fr-FR" w:eastAsia="zh-CN"/>
        </w:rPr>
        <w:t>below.</w:t>
      </w:r>
    </w:p>
    <w:p w:rsidR="003736AA" w:rsidRDefault="002142FE" w:rsidP="002142FE">
      <w:pPr>
        <w:pStyle w:val="a0"/>
        <w:numPr>
          <w:ilvl w:val="0"/>
          <w:numId w:val="35"/>
        </w:numPr>
        <w:rPr>
          <w:rFonts w:eastAsia="宋体"/>
          <w:lang w:val="en-GB" w:eastAsia="zh-CN"/>
        </w:rPr>
      </w:pPr>
      <w:r>
        <w:rPr>
          <w:rFonts w:eastAsia="宋体"/>
          <w:lang w:val="en-GB" w:eastAsia="zh-CN"/>
        </w:rPr>
        <w:t>Option 1: Simultaneous Tx in 1.8GHz and Rx in 3.5GHz</w:t>
      </w:r>
    </w:p>
    <w:p w:rsidR="002142FE" w:rsidRDefault="00736402" w:rsidP="00F41BD9">
      <w:pPr>
        <w:pStyle w:val="a0"/>
        <w:numPr>
          <w:ilvl w:val="1"/>
          <w:numId w:val="37"/>
        </w:numPr>
        <w:rPr>
          <w:rFonts w:eastAsia="宋体"/>
          <w:lang w:val="en-GB" w:eastAsia="zh-CN"/>
        </w:rPr>
      </w:pPr>
      <w:r>
        <w:rPr>
          <w:rFonts w:eastAsia="宋体"/>
          <w:lang w:val="en-GB" w:eastAsia="zh-CN"/>
        </w:rPr>
        <w:t>Pros</w:t>
      </w:r>
      <w:r w:rsidR="00612F06">
        <w:rPr>
          <w:rFonts w:eastAsia="宋体"/>
          <w:lang w:val="en-GB" w:eastAsia="zh-CN"/>
        </w:rPr>
        <w:t xml:space="preserve">: </w:t>
      </w:r>
      <w:r w:rsidR="002142FE">
        <w:rPr>
          <w:rFonts w:eastAsia="宋体"/>
          <w:lang w:val="en-GB" w:eastAsia="zh-CN"/>
        </w:rPr>
        <w:t>Compared with Option 2 where the UL is non-continuous, Option 1 can obtain lower UL</w:t>
      </w:r>
      <w:r w:rsidR="00612F06">
        <w:rPr>
          <w:rFonts w:eastAsia="宋体"/>
          <w:lang w:val="en-GB" w:eastAsia="zh-CN"/>
        </w:rPr>
        <w:t xml:space="preserve"> latency and higher UL capacity</w:t>
      </w:r>
    </w:p>
    <w:p w:rsidR="00612F06" w:rsidRDefault="00736402" w:rsidP="00F41BD9">
      <w:pPr>
        <w:pStyle w:val="a0"/>
        <w:numPr>
          <w:ilvl w:val="1"/>
          <w:numId w:val="37"/>
        </w:numPr>
        <w:rPr>
          <w:rFonts w:eastAsia="宋体"/>
          <w:lang w:val="en-GB" w:eastAsia="zh-CN"/>
        </w:rPr>
      </w:pPr>
      <w:r>
        <w:rPr>
          <w:rFonts w:eastAsia="宋体"/>
          <w:lang w:val="en-GB" w:eastAsia="zh-CN"/>
        </w:rPr>
        <w:t>Cons</w:t>
      </w:r>
      <w:r w:rsidR="00612F06">
        <w:rPr>
          <w:rFonts w:eastAsia="宋体"/>
          <w:lang w:val="en-GB" w:eastAsia="zh-CN"/>
        </w:rPr>
        <w:t xml:space="preserve">: May generate </w:t>
      </w:r>
      <w:r w:rsidR="003C2841">
        <w:rPr>
          <w:rFonts w:eastAsia="宋体"/>
          <w:lang w:val="en-GB" w:eastAsia="zh-CN"/>
        </w:rPr>
        <w:t xml:space="preserve">the </w:t>
      </w:r>
      <w:r w:rsidR="00612F06" w:rsidRPr="00F41BD9">
        <w:rPr>
          <w:rFonts w:eastAsia="宋体"/>
          <w:lang w:val="en-GB" w:eastAsia="zh-CN"/>
        </w:rPr>
        <w:t>2</w:t>
      </w:r>
      <w:r w:rsidR="00612F06" w:rsidRPr="00FE1A24">
        <w:rPr>
          <w:rFonts w:eastAsia="宋体"/>
          <w:vertAlign w:val="superscript"/>
          <w:lang w:val="en-GB" w:eastAsia="zh-CN"/>
        </w:rPr>
        <w:t>nd</w:t>
      </w:r>
      <w:r w:rsidR="00612F06" w:rsidRPr="00F41BD9">
        <w:rPr>
          <w:rFonts w:eastAsia="宋体"/>
          <w:lang w:val="en-GB" w:eastAsia="zh-CN"/>
        </w:rPr>
        <w:t xml:space="preserve"> order harmonics</w:t>
      </w:r>
      <w:r w:rsidR="00612F06">
        <w:rPr>
          <w:rFonts w:eastAsia="宋体"/>
          <w:lang w:val="en-GB" w:eastAsia="zh-CN"/>
        </w:rPr>
        <w:t xml:space="preserve">, i.e., </w:t>
      </w:r>
      <w:r w:rsidR="00612F06" w:rsidRPr="00F41BD9">
        <w:rPr>
          <w:rFonts w:eastAsia="宋体"/>
          <w:lang w:val="en-GB" w:eastAsia="zh-CN"/>
        </w:rPr>
        <w:t>2</w:t>
      </w:r>
      <w:r w:rsidR="00612F06" w:rsidRPr="00FE1A24">
        <w:rPr>
          <w:rFonts w:eastAsia="宋体"/>
          <w:vertAlign w:val="superscript"/>
          <w:lang w:val="en-GB" w:eastAsia="zh-CN"/>
        </w:rPr>
        <w:t>nd</w:t>
      </w:r>
      <w:r w:rsidR="00612F06" w:rsidRPr="00F41BD9">
        <w:rPr>
          <w:rFonts w:eastAsia="宋体"/>
          <w:lang w:val="en-GB" w:eastAsia="zh-CN"/>
        </w:rPr>
        <w:t xml:space="preserve"> order harmonics</w:t>
      </w:r>
      <w:r w:rsidR="00612F06">
        <w:rPr>
          <w:rFonts w:eastAsia="宋体"/>
          <w:lang w:val="en-GB" w:eastAsia="zh-CN"/>
        </w:rPr>
        <w:t xml:space="preserve"> of 1.8GHz UL will fall into 3.5GHz DL</w:t>
      </w:r>
      <w:r w:rsidR="00240EA7">
        <w:rPr>
          <w:rFonts w:eastAsia="宋体"/>
          <w:lang w:val="en-GB" w:eastAsia="zh-CN"/>
        </w:rPr>
        <w:t xml:space="preserve">. The power level of </w:t>
      </w:r>
      <w:r w:rsidR="00240EA7" w:rsidRPr="00F41BD9">
        <w:rPr>
          <w:rFonts w:eastAsia="宋体"/>
          <w:lang w:val="en-GB" w:eastAsia="zh-CN"/>
        </w:rPr>
        <w:t>2</w:t>
      </w:r>
      <w:r w:rsidR="00240EA7" w:rsidRPr="00FE1A24">
        <w:rPr>
          <w:rFonts w:eastAsia="宋体"/>
          <w:vertAlign w:val="superscript"/>
          <w:lang w:val="en-GB" w:eastAsia="zh-CN"/>
        </w:rPr>
        <w:t>nd</w:t>
      </w:r>
      <w:r w:rsidR="00240EA7" w:rsidRPr="00F41BD9">
        <w:rPr>
          <w:rFonts w:eastAsia="宋体"/>
          <w:lang w:val="en-GB" w:eastAsia="zh-CN"/>
        </w:rPr>
        <w:t xml:space="preserve"> order harmonics</w:t>
      </w:r>
      <w:r w:rsidR="00240EA7">
        <w:rPr>
          <w:rFonts w:eastAsia="宋体"/>
          <w:lang w:val="en-GB" w:eastAsia="zh-CN"/>
        </w:rPr>
        <w:t xml:space="preserve"> is demonstrated in</w:t>
      </w:r>
      <w:r w:rsidR="00612F06">
        <w:rPr>
          <w:rFonts w:eastAsia="宋体"/>
          <w:lang w:val="en-GB" w:eastAsia="zh-CN"/>
        </w:rPr>
        <w:t xml:space="preserve"> </w:t>
      </w:r>
      <w:r w:rsidR="00612F06" w:rsidRPr="00F41BD9">
        <w:rPr>
          <w:rFonts w:eastAsia="宋体"/>
          <w:lang w:val="en-GB" w:eastAsia="zh-CN"/>
        </w:rPr>
        <w:t>[</w:t>
      </w:r>
      <w:r w:rsidR="0009698E">
        <w:rPr>
          <w:rFonts w:eastAsia="宋体"/>
          <w:lang w:val="en-GB" w:eastAsia="zh-CN"/>
        </w:rPr>
        <w:t>3</w:t>
      </w:r>
      <w:r w:rsidR="00612F06" w:rsidRPr="00F41BD9">
        <w:rPr>
          <w:rFonts w:eastAsia="宋体"/>
          <w:lang w:val="en-GB" w:eastAsia="zh-CN"/>
        </w:rPr>
        <w:t>]</w:t>
      </w:r>
      <w:r w:rsidR="00240EA7">
        <w:rPr>
          <w:rFonts w:eastAsia="宋体"/>
          <w:lang w:val="en-GB" w:eastAsia="zh-CN"/>
        </w:rPr>
        <w:t>.</w:t>
      </w:r>
    </w:p>
    <w:p w:rsidR="002142FE" w:rsidRDefault="002142FE" w:rsidP="002142FE">
      <w:pPr>
        <w:pStyle w:val="a0"/>
        <w:numPr>
          <w:ilvl w:val="0"/>
          <w:numId w:val="35"/>
        </w:numPr>
        <w:rPr>
          <w:rFonts w:eastAsia="宋体"/>
          <w:lang w:val="en-GB" w:eastAsia="zh-CN"/>
        </w:rPr>
      </w:pPr>
      <w:r>
        <w:rPr>
          <w:rFonts w:eastAsia="宋体"/>
          <w:lang w:val="en-GB" w:eastAsia="zh-CN"/>
        </w:rPr>
        <w:t>Option 2: TDM for Tx in 1.8GHz and Rx in 3.5GHz</w:t>
      </w:r>
    </w:p>
    <w:p w:rsidR="002142FE" w:rsidRPr="002142FE" w:rsidRDefault="00736402" w:rsidP="00F41BD9">
      <w:pPr>
        <w:pStyle w:val="a0"/>
        <w:numPr>
          <w:ilvl w:val="1"/>
          <w:numId w:val="37"/>
        </w:numPr>
        <w:rPr>
          <w:rFonts w:eastAsia="宋体"/>
          <w:lang w:val="en-GB" w:eastAsia="zh-CN"/>
        </w:rPr>
      </w:pPr>
      <w:r>
        <w:rPr>
          <w:rFonts w:eastAsia="宋体"/>
          <w:lang w:val="en-GB" w:eastAsia="zh-CN"/>
        </w:rPr>
        <w:t>Pros</w:t>
      </w:r>
      <w:r w:rsidR="00612F06">
        <w:rPr>
          <w:rFonts w:eastAsia="宋体"/>
          <w:lang w:val="en-GB" w:eastAsia="zh-CN"/>
        </w:rPr>
        <w:t xml:space="preserve">: </w:t>
      </w:r>
      <w:r w:rsidR="00795AB4">
        <w:rPr>
          <w:rFonts w:eastAsia="宋体"/>
          <w:lang w:val="en-GB" w:eastAsia="zh-CN"/>
        </w:rPr>
        <w:t>Can a</w:t>
      </w:r>
      <w:r w:rsidR="002142FE">
        <w:rPr>
          <w:rFonts w:eastAsia="宋体"/>
          <w:lang w:val="en-GB" w:eastAsia="zh-CN"/>
        </w:rPr>
        <w:t xml:space="preserve">void </w:t>
      </w:r>
      <w:r w:rsidR="003C2841">
        <w:rPr>
          <w:rFonts w:eastAsia="宋体"/>
          <w:lang w:val="en-GB" w:eastAsia="zh-CN"/>
        </w:rPr>
        <w:t xml:space="preserve">the </w:t>
      </w:r>
      <w:r w:rsidR="00F41BD9" w:rsidRPr="00F41BD9">
        <w:rPr>
          <w:rFonts w:eastAsia="宋体"/>
          <w:lang w:val="en-GB" w:eastAsia="zh-CN"/>
        </w:rPr>
        <w:t>2</w:t>
      </w:r>
      <w:r w:rsidR="00F41BD9" w:rsidRPr="00596E67">
        <w:rPr>
          <w:rFonts w:eastAsia="宋体"/>
          <w:vertAlign w:val="superscript"/>
          <w:lang w:val="en-GB" w:eastAsia="zh-CN"/>
        </w:rPr>
        <w:t>nd</w:t>
      </w:r>
      <w:r w:rsidR="00F41BD9" w:rsidRPr="00F41BD9">
        <w:rPr>
          <w:rFonts w:eastAsia="宋体"/>
          <w:lang w:val="en-GB" w:eastAsia="zh-CN"/>
        </w:rPr>
        <w:t xml:space="preserve"> order h</w:t>
      </w:r>
      <w:r w:rsidR="002142FE" w:rsidRPr="00F41BD9">
        <w:rPr>
          <w:rFonts w:eastAsia="宋体"/>
          <w:lang w:val="en-GB" w:eastAsia="zh-CN"/>
        </w:rPr>
        <w:t xml:space="preserve">armonics </w:t>
      </w:r>
    </w:p>
    <w:p w:rsidR="002142FE" w:rsidRPr="00F41BD9" w:rsidRDefault="00736402" w:rsidP="00F41BD9">
      <w:pPr>
        <w:pStyle w:val="a0"/>
        <w:numPr>
          <w:ilvl w:val="1"/>
          <w:numId w:val="37"/>
        </w:numPr>
        <w:rPr>
          <w:rFonts w:eastAsia="宋体"/>
          <w:lang w:val="en-GB" w:eastAsia="zh-CN"/>
        </w:rPr>
      </w:pPr>
      <w:r>
        <w:rPr>
          <w:rFonts w:eastAsia="宋体"/>
          <w:lang w:val="en-GB" w:eastAsia="zh-CN"/>
        </w:rPr>
        <w:t>Pros</w:t>
      </w:r>
      <w:r w:rsidR="00612F06">
        <w:rPr>
          <w:rFonts w:eastAsia="宋体"/>
          <w:lang w:val="en-GB" w:eastAsia="zh-CN"/>
        </w:rPr>
        <w:t>: May save a</w:t>
      </w:r>
      <w:r w:rsidR="002142FE" w:rsidRPr="00F41BD9">
        <w:rPr>
          <w:rFonts w:eastAsia="宋体"/>
          <w:lang w:val="en-GB" w:eastAsia="zh-CN"/>
        </w:rPr>
        <w:t xml:space="preserve"> duplexer</w:t>
      </w:r>
      <w:r w:rsidR="00612F06">
        <w:rPr>
          <w:rFonts w:eastAsia="宋体"/>
          <w:lang w:val="en-GB" w:eastAsia="zh-CN"/>
        </w:rPr>
        <w:t xml:space="preserve"> in RF design</w:t>
      </w:r>
      <w:r w:rsidR="002142FE" w:rsidRPr="00F41BD9">
        <w:rPr>
          <w:rFonts w:eastAsia="宋体"/>
          <w:lang w:val="en-GB" w:eastAsia="zh-CN"/>
        </w:rPr>
        <w:t xml:space="preserve"> and the corresponding insertion loss</w:t>
      </w:r>
      <w:r w:rsidR="00D02FE7" w:rsidRPr="00F41BD9">
        <w:rPr>
          <w:rFonts w:eastAsia="宋体"/>
          <w:lang w:val="en-GB" w:eastAsia="zh-CN"/>
        </w:rPr>
        <w:t xml:space="preserve"> can be avoided</w:t>
      </w:r>
    </w:p>
    <w:p w:rsidR="00F41BD9" w:rsidRPr="00F41BD9" w:rsidRDefault="00736402" w:rsidP="00F41BD9">
      <w:pPr>
        <w:pStyle w:val="a0"/>
        <w:numPr>
          <w:ilvl w:val="1"/>
          <w:numId w:val="37"/>
        </w:numPr>
        <w:rPr>
          <w:rFonts w:eastAsia="宋体"/>
          <w:lang w:val="en-GB" w:eastAsia="zh-CN"/>
        </w:rPr>
      </w:pPr>
      <w:r>
        <w:rPr>
          <w:rFonts w:eastAsia="宋体"/>
          <w:lang w:val="en-GB" w:eastAsia="zh-CN"/>
        </w:rPr>
        <w:t>Cons</w:t>
      </w:r>
      <w:r w:rsidR="00612F06">
        <w:rPr>
          <w:rFonts w:eastAsia="宋体"/>
          <w:lang w:val="en-GB" w:eastAsia="zh-CN"/>
        </w:rPr>
        <w:t xml:space="preserve">: </w:t>
      </w:r>
      <w:r w:rsidR="00F41BD9">
        <w:rPr>
          <w:rFonts w:eastAsia="宋体"/>
          <w:lang w:val="en-GB" w:eastAsia="zh-CN"/>
        </w:rPr>
        <w:t>higher UL latency and lower UL capacity</w:t>
      </w:r>
      <w:r w:rsidR="007B77EC">
        <w:rPr>
          <w:rFonts w:eastAsia="宋体"/>
          <w:lang w:val="en-GB" w:eastAsia="zh-CN"/>
        </w:rPr>
        <w:t>, compared with Option 1</w:t>
      </w:r>
    </w:p>
    <w:p w:rsidR="003736AA" w:rsidRPr="00F41BD9" w:rsidRDefault="00F41BD9" w:rsidP="00F41BD9">
      <w:pPr>
        <w:pStyle w:val="a0"/>
        <w:rPr>
          <w:rFonts w:eastAsia="宋体"/>
          <w:lang w:val="fr-FR" w:eastAsia="zh-CN"/>
        </w:rPr>
      </w:pPr>
      <w:r>
        <w:rPr>
          <w:rFonts w:eastAsia="宋体"/>
          <w:lang w:val="fr-FR" w:eastAsia="zh-CN"/>
        </w:rPr>
        <w:t xml:space="preserve">Option 1 and </w:t>
      </w:r>
      <w:r w:rsidRPr="00F41BD9">
        <w:rPr>
          <w:rFonts w:eastAsia="宋体" w:hint="eastAsia"/>
          <w:lang w:val="fr-FR" w:eastAsia="zh-CN"/>
        </w:rPr>
        <w:t>Option 2</w:t>
      </w:r>
      <w:r>
        <w:rPr>
          <w:rFonts w:eastAsia="宋体"/>
          <w:lang w:val="fr-FR" w:eastAsia="zh-CN"/>
        </w:rPr>
        <w:t xml:space="preserve"> should be </w:t>
      </w:r>
      <w:r w:rsidR="00612F06">
        <w:rPr>
          <w:rFonts w:eastAsia="宋体"/>
          <w:lang w:val="fr-FR" w:eastAsia="zh-CN"/>
        </w:rPr>
        <w:t>carefully studied considering the above cons and pros.</w:t>
      </w:r>
      <w:r w:rsidR="003C2841">
        <w:rPr>
          <w:rFonts w:eastAsia="宋体"/>
          <w:lang w:val="fr-FR" w:eastAsia="zh-CN"/>
        </w:rPr>
        <w:t xml:space="preserve"> The UE capability should also be considered, e.g., UE capability to </w:t>
      </w:r>
      <w:r w:rsidR="003C2841" w:rsidRPr="003C2841">
        <w:rPr>
          <w:rFonts w:eastAsia="宋体"/>
          <w:lang w:val="fr-FR" w:eastAsia="zh-CN"/>
        </w:rPr>
        <w:t>suppress</w:t>
      </w:r>
      <w:r w:rsidR="003C2841">
        <w:rPr>
          <w:rFonts w:eastAsia="宋体"/>
          <w:lang w:val="fr-FR" w:eastAsia="zh-CN"/>
        </w:rPr>
        <w:t xml:space="preserve"> the </w:t>
      </w:r>
      <w:r w:rsidR="003C2841" w:rsidRPr="00F41BD9">
        <w:rPr>
          <w:rFonts w:eastAsia="宋体"/>
          <w:lang w:val="en-GB" w:eastAsia="zh-CN"/>
        </w:rPr>
        <w:t>2</w:t>
      </w:r>
      <w:r w:rsidR="003C2841" w:rsidRPr="00596E67">
        <w:rPr>
          <w:rFonts w:eastAsia="宋体"/>
          <w:vertAlign w:val="superscript"/>
          <w:lang w:val="en-GB" w:eastAsia="zh-CN"/>
        </w:rPr>
        <w:t>nd</w:t>
      </w:r>
      <w:r w:rsidR="003C2841" w:rsidRPr="00F41BD9">
        <w:rPr>
          <w:rFonts w:eastAsia="宋体"/>
          <w:lang w:val="en-GB" w:eastAsia="zh-CN"/>
        </w:rPr>
        <w:t xml:space="preserve"> order harmonics</w:t>
      </w:r>
      <w:r w:rsidR="003C2841">
        <w:rPr>
          <w:rFonts w:eastAsia="宋体"/>
          <w:lang w:val="en-GB" w:eastAsia="zh-CN"/>
        </w:rPr>
        <w:t xml:space="preserve">, and UE </w:t>
      </w:r>
      <w:r w:rsidR="003C2841">
        <w:rPr>
          <w:rFonts w:eastAsia="宋体"/>
          <w:lang w:val="fr-FR" w:eastAsia="zh-CN"/>
        </w:rPr>
        <w:t>capability to support Option 1 or not.</w:t>
      </w:r>
      <w:bookmarkStart w:id="2" w:name="_GoBack"/>
      <w:bookmarkEnd w:id="2"/>
    </w:p>
    <w:p w:rsidR="001D75D8" w:rsidRPr="00612F06" w:rsidRDefault="00612F06" w:rsidP="00F41BD9">
      <w:pPr>
        <w:pStyle w:val="a0"/>
        <w:rPr>
          <w:rFonts w:eastAsia="宋体"/>
          <w:i/>
          <w:lang w:val="fr-FR" w:eastAsia="zh-CN"/>
        </w:rPr>
      </w:pPr>
      <w:r w:rsidRPr="00D67F39">
        <w:rPr>
          <w:rFonts w:eastAsia="宋体"/>
          <w:b/>
          <w:i/>
          <w:lang w:val="en-GB" w:eastAsia="zh-CN"/>
        </w:rPr>
        <w:t>Proposal</w:t>
      </w:r>
      <w:r>
        <w:rPr>
          <w:rFonts w:eastAsia="宋体"/>
          <w:b/>
          <w:i/>
          <w:lang w:val="en-GB" w:eastAsia="zh-CN"/>
        </w:rPr>
        <w:t xml:space="preserve"> </w:t>
      </w:r>
      <w:r w:rsidR="00651B66">
        <w:rPr>
          <w:rFonts w:eastAsia="宋体"/>
          <w:b/>
          <w:i/>
          <w:lang w:val="en-GB" w:eastAsia="zh-CN"/>
        </w:rPr>
        <w:t>2</w:t>
      </w:r>
      <w:r w:rsidRPr="00D67F39">
        <w:rPr>
          <w:rFonts w:eastAsia="宋体"/>
          <w:b/>
          <w:i/>
          <w:lang w:val="en-GB" w:eastAsia="zh-CN"/>
        </w:rPr>
        <w:t>:</w:t>
      </w:r>
      <w:r>
        <w:rPr>
          <w:rFonts w:eastAsia="宋体"/>
          <w:b/>
          <w:i/>
          <w:lang w:val="en-GB" w:eastAsia="zh-CN"/>
        </w:rPr>
        <w:t xml:space="preserve"> </w:t>
      </w:r>
      <w:r w:rsidR="00795AB4" w:rsidRPr="00612F06">
        <w:rPr>
          <w:rFonts w:eastAsia="宋体"/>
          <w:i/>
          <w:lang w:val="en-GB" w:eastAsia="zh-CN"/>
        </w:rPr>
        <w:t xml:space="preserve">Whether </w:t>
      </w:r>
      <w:r w:rsidR="00795AB4">
        <w:rPr>
          <w:rFonts w:eastAsia="宋体"/>
          <w:i/>
          <w:lang w:val="en-GB" w:eastAsia="zh-CN"/>
        </w:rPr>
        <w:t xml:space="preserve">to support </w:t>
      </w:r>
      <w:r w:rsidR="00795AB4" w:rsidRPr="00612F06">
        <w:rPr>
          <w:rFonts w:eastAsia="宋体"/>
          <w:i/>
          <w:lang w:val="en-GB" w:eastAsia="zh-CN"/>
        </w:rPr>
        <w:t xml:space="preserve">simultaneous Tx and Rx </w:t>
      </w:r>
      <w:r w:rsidR="001A107F">
        <w:rPr>
          <w:rFonts w:eastAsia="宋体"/>
          <w:i/>
          <w:lang w:val="en-GB" w:eastAsia="zh-CN"/>
        </w:rPr>
        <w:t>in specific band combinations</w:t>
      </w:r>
      <w:r w:rsidR="00795AB4">
        <w:rPr>
          <w:rFonts w:eastAsia="宋体"/>
          <w:i/>
          <w:lang w:val="en-GB" w:eastAsia="zh-CN"/>
        </w:rPr>
        <w:t xml:space="preserve"> </w:t>
      </w:r>
      <w:r w:rsidR="00795AB4" w:rsidRPr="00612F06">
        <w:rPr>
          <w:rFonts w:eastAsia="宋体"/>
          <w:i/>
          <w:lang w:val="fr-FR" w:eastAsia="zh-CN"/>
        </w:rPr>
        <w:t xml:space="preserve">should be carefully studied considering </w:t>
      </w:r>
      <w:r w:rsidR="00795AB4">
        <w:rPr>
          <w:rFonts w:eastAsia="宋体"/>
          <w:i/>
          <w:lang w:val="fr-FR" w:eastAsia="zh-CN"/>
        </w:rPr>
        <w:t>their</w:t>
      </w:r>
      <w:r w:rsidR="00795AB4" w:rsidRPr="00612F06">
        <w:rPr>
          <w:rFonts w:eastAsia="宋体"/>
          <w:i/>
          <w:lang w:val="fr-FR" w:eastAsia="zh-CN"/>
        </w:rPr>
        <w:t xml:space="preserve"> cons and pros.</w:t>
      </w:r>
    </w:p>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932C0C" w:rsidRDefault="007B77EC" w:rsidP="007B77EC">
      <w:pPr>
        <w:pStyle w:val="a0"/>
        <w:rPr>
          <w:rFonts w:eastAsia="宋体"/>
          <w:lang w:val="en-GB" w:eastAsia="zh-CN"/>
        </w:rPr>
      </w:pPr>
      <w:r>
        <w:rPr>
          <w:rFonts w:eastAsia="宋体" w:hint="eastAsia"/>
          <w:lang w:val="en-GB" w:eastAsia="zh-CN"/>
        </w:rPr>
        <w:t xml:space="preserve">This contribution </w:t>
      </w:r>
      <w:r>
        <w:rPr>
          <w:rFonts w:eastAsia="宋体"/>
          <w:lang w:val="en-GB" w:eastAsia="zh-CN"/>
        </w:rPr>
        <w:t xml:space="preserve">analyses issues on </w:t>
      </w:r>
      <w:r w:rsidRPr="000B61D1">
        <w:rPr>
          <w:rFonts w:eastAsia="宋体"/>
          <w:lang w:val="en-GB" w:eastAsia="zh-CN"/>
        </w:rPr>
        <w:t>UL frequency selection</w:t>
      </w:r>
      <w:r>
        <w:rPr>
          <w:rFonts w:eastAsia="宋体" w:hint="eastAsia"/>
          <w:lang w:val="en-GB" w:eastAsia="zh-CN"/>
        </w:rPr>
        <w:t xml:space="preserve"> and also </w:t>
      </w:r>
      <w:r>
        <w:rPr>
          <w:rFonts w:eastAsia="宋体"/>
          <w:lang w:val="en-GB" w:eastAsia="zh-CN"/>
        </w:rPr>
        <w:t xml:space="preserve">whether to support simultaneous Tx and Rx for </w:t>
      </w:r>
      <w:r w:rsidRPr="00952E6C">
        <w:rPr>
          <w:szCs w:val="20"/>
          <w:lang w:eastAsia="ja-JP"/>
        </w:rPr>
        <w:t>LTE-NR co-existence</w:t>
      </w:r>
      <w:r w:rsidRPr="00D14AB0">
        <w:rPr>
          <w:rFonts w:eastAsia="宋体"/>
          <w:lang w:val="en-GB" w:eastAsia="zh-CN"/>
        </w:rPr>
        <w:t xml:space="preserve"> </w:t>
      </w:r>
      <w:r>
        <w:rPr>
          <w:rFonts w:eastAsia="宋体"/>
          <w:lang w:val="en-GB" w:eastAsia="zh-CN"/>
        </w:rPr>
        <w:t xml:space="preserve">with UL sharing. </w:t>
      </w:r>
      <w:r w:rsidR="00B940D4">
        <w:rPr>
          <w:rFonts w:eastAsia="宋体"/>
          <w:lang w:val="en-GB" w:eastAsia="zh-CN"/>
        </w:rPr>
        <w:t>Two</w:t>
      </w:r>
      <w:r>
        <w:rPr>
          <w:rFonts w:eastAsia="宋体"/>
          <w:lang w:val="en-GB" w:eastAsia="zh-CN"/>
        </w:rPr>
        <w:t xml:space="preserve"> proposals are given.</w:t>
      </w:r>
    </w:p>
    <w:p w:rsidR="007B77EC" w:rsidRDefault="007B77EC" w:rsidP="007B77EC">
      <w:pPr>
        <w:pStyle w:val="a0"/>
        <w:rPr>
          <w:rFonts w:eastAsia="宋体"/>
          <w:i/>
          <w:lang w:val="en-GB" w:eastAsia="zh-CN"/>
        </w:rPr>
      </w:pPr>
      <w:r w:rsidRPr="00D67F39">
        <w:rPr>
          <w:rFonts w:eastAsia="宋体"/>
          <w:b/>
          <w:i/>
          <w:lang w:val="en-GB" w:eastAsia="zh-CN"/>
        </w:rPr>
        <w:t xml:space="preserve">Proposal </w:t>
      </w:r>
      <w:r w:rsidR="00651B66">
        <w:rPr>
          <w:rFonts w:eastAsia="宋体"/>
          <w:b/>
          <w:i/>
          <w:lang w:val="en-GB" w:eastAsia="zh-CN"/>
        </w:rPr>
        <w:t>1</w:t>
      </w:r>
      <w:r w:rsidRPr="00D67F39">
        <w:rPr>
          <w:rFonts w:eastAsia="宋体"/>
          <w:b/>
          <w:i/>
          <w:lang w:val="en-GB" w:eastAsia="zh-CN"/>
        </w:rPr>
        <w:t>:</w:t>
      </w:r>
      <w:r w:rsidRPr="00D67F39">
        <w:rPr>
          <w:rFonts w:eastAsia="宋体"/>
          <w:i/>
          <w:lang w:val="en-GB" w:eastAsia="zh-CN"/>
        </w:rPr>
        <w:t xml:space="preserve"> </w:t>
      </w:r>
      <w:r>
        <w:rPr>
          <w:rFonts w:eastAsia="宋体"/>
          <w:i/>
          <w:lang w:val="en-GB" w:eastAsia="zh-CN"/>
        </w:rPr>
        <w:t xml:space="preserve">A </w:t>
      </w:r>
      <w:r w:rsidRPr="00405828">
        <w:rPr>
          <w:rFonts w:eastAsia="宋体"/>
          <w:i/>
          <w:lang w:val="en-GB" w:eastAsia="zh-CN"/>
        </w:rPr>
        <w:t xml:space="preserve">band dependent </w:t>
      </w:r>
      <w:r>
        <w:rPr>
          <w:rFonts w:eastAsia="宋体"/>
          <w:i/>
          <w:lang w:val="en-GB" w:eastAsia="zh-CN"/>
        </w:rPr>
        <w:t xml:space="preserve">offset for </w:t>
      </w:r>
      <w:r w:rsidRPr="00405828">
        <w:rPr>
          <w:rFonts w:eastAsia="宋体"/>
          <w:i/>
          <w:lang w:val="en-GB" w:eastAsia="zh-CN"/>
        </w:rPr>
        <w:t>UL and DL pathloss</w:t>
      </w:r>
      <w:r>
        <w:rPr>
          <w:rFonts w:eastAsia="宋体"/>
          <w:i/>
          <w:lang w:val="en-GB" w:eastAsia="zh-CN"/>
        </w:rPr>
        <w:t xml:space="preserve"> difference should be configured </w:t>
      </w:r>
      <w:r w:rsidRPr="00405828">
        <w:rPr>
          <w:rFonts w:eastAsia="宋体"/>
          <w:i/>
          <w:lang w:val="en-GB" w:eastAsia="zh-CN"/>
        </w:rPr>
        <w:t>at least for PRACH power control</w:t>
      </w:r>
      <w:r>
        <w:rPr>
          <w:rFonts w:eastAsia="宋体"/>
          <w:i/>
          <w:lang w:val="en-GB" w:eastAsia="zh-CN"/>
        </w:rPr>
        <w:t>.</w:t>
      </w:r>
    </w:p>
    <w:p w:rsidR="007B77EC" w:rsidRPr="002E35BE" w:rsidRDefault="007B77EC" w:rsidP="007B77EC">
      <w:pPr>
        <w:pStyle w:val="a0"/>
        <w:rPr>
          <w:rFonts w:eastAsia="宋体"/>
          <w:lang w:val="fr-FR" w:eastAsia="zh-CN"/>
        </w:rPr>
      </w:pPr>
      <w:r w:rsidRPr="00D67F39">
        <w:rPr>
          <w:rFonts w:eastAsia="宋体"/>
          <w:b/>
          <w:i/>
          <w:lang w:val="en-GB" w:eastAsia="zh-CN"/>
        </w:rPr>
        <w:t>Proposal</w:t>
      </w:r>
      <w:r>
        <w:rPr>
          <w:rFonts w:eastAsia="宋体"/>
          <w:b/>
          <w:i/>
          <w:lang w:val="en-GB" w:eastAsia="zh-CN"/>
        </w:rPr>
        <w:t xml:space="preserve"> </w:t>
      </w:r>
      <w:r w:rsidR="00651B66">
        <w:rPr>
          <w:rFonts w:eastAsia="宋体"/>
          <w:b/>
          <w:i/>
          <w:lang w:val="en-GB" w:eastAsia="zh-CN"/>
        </w:rPr>
        <w:t>2</w:t>
      </w:r>
      <w:r w:rsidRPr="00D67F39">
        <w:rPr>
          <w:rFonts w:eastAsia="宋体"/>
          <w:b/>
          <w:i/>
          <w:lang w:val="en-GB" w:eastAsia="zh-CN"/>
        </w:rPr>
        <w:t>:</w:t>
      </w:r>
      <w:r>
        <w:rPr>
          <w:rFonts w:eastAsia="宋体"/>
          <w:b/>
          <w:i/>
          <w:lang w:val="en-GB" w:eastAsia="zh-CN"/>
        </w:rPr>
        <w:t xml:space="preserve"> </w:t>
      </w:r>
      <w:r w:rsidRPr="00612F06">
        <w:rPr>
          <w:rFonts w:eastAsia="宋体"/>
          <w:i/>
          <w:lang w:val="en-GB" w:eastAsia="zh-CN"/>
        </w:rPr>
        <w:t xml:space="preserve">Whether </w:t>
      </w:r>
      <w:r>
        <w:rPr>
          <w:rFonts w:eastAsia="宋体"/>
          <w:i/>
          <w:lang w:val="en-GB" w:eastAsia="zh-CN"/>
        </w:rPr>
        <w:t xml:space="preserve">to support </w:t>
      </w:r>
      <w:r w:rsidRPr="00612F06">
        <w:rPr>
          <w:rFonts w:eastAsia="宋体"/>
          <w:i/>
          <w:lang w:val="en-GB" w:eastAsia="zh-CN"/>
        </w:rPr>
        <w:t xml:space="preserve">simultaneous Tx and Rx </w:t>
      </w:r>
      <w:r w:rsidR="00795AB4">
        <w:rPr>
          <w:rFonts w:eastAsia="宋体"/>
          <w:i/>
          <w:lang w:val="en-GB" w:eastAsia="zh-CN"/>
        </w:rPr>
        <w:t xml:space="preserve">in specific bands </w:t>
      </w:r>
      <w:r w:rsidRPr="00612F06">
        <w:rPr>
          <w:rFonts w:eastAsia="宋体"/>
          <w:i/>
          <w:lang w:val="fr-FR" w:eastAsia="zh-CN"/>
        </w:rPr>
        <w:t xml:space="preserve">should be carefully studied considering </w:t>
      </w:r>
      <w:r>
        <w:rPr>
          <w:rFonts w:eastAsia="宋体"/>
          <w:i/>
          <w:lang w:val="fr-FR" w:eastAsia="zh-CN"/>
        </w:rPr>
        <w:t>their</w:t>
      </w:r>
      <w:r w:rsidRPr="00612F06">
        <w:rPr>
          <w:rFonts w:eastAsia="宋体"/>
          <w:i/>
          <w:lang w:val="fr-FR" w:eastAsia="zh-CN"/>
        </w:rPr>
        <w:t xml:space="preserve"> cons and pros.</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bookmarkEnd w:id="0"/>
    <w:bookmarkEnd w:id="1"/>
    <w:p w:rsidR="00A1715D" w:rsidRDefault="00A1715D" w:rsidP="00A1715D">
      <w:pPr>
        <w:pStyle w:val="a0"/>
        <w:numPr>
          <w:ilvl w:val="0"/>
          <w:numId w:val="7"/>
        </w:numPr>
        <w:rPr>
          <w:rFonts w:eastAsia="宋体"/>
          <w:kern w:val="2"/>
          <w:szCs w:val="20"/>
          <w:lang w:eastAsia="zh-CN"/>
        </w:rPr>
      </w:pPr>
      <w:r w:rsidRPr="00E95266">
        <w:rPr>
          <w:rFonts w:eastAsia="宋体"/>
          <w:kern w:val="2"/>
          <w:szCs w:val="20"/>
          <w:lang w:eastAsia="zh-CN"/>
        </w:rPr>
        <w:t>R1-1701361</w:t>
      </w:r>
      <w:r>
        <w:rPr>
          <w:rFonts w:eastAsia="宋体"/>
          <w:kern w:val="2"/>
          <w:szCs w:val="20"/>
          <w:lang w:eastAsia="zh-CN"/>
        </w:rPr>
        <w:t>, “</w:t>
      </w:r>
      <w:r w:rsidRPr="00E95266">
        <w:rPr>
          <w:rFonts w:eastAsia="宋体"/>
          <w:kern w:val="2"/>
          <w:szCs w:val="20"/>
          <w:lang w:eastAsia="zh-CN"/>
        </w:rPr>
        <w:t>WF on LTE-NR Coexistence Scenarios with UL Sharing</w:t>
      </w:r>
      <w:r>
        <w:rPr>
          <w:rFonts w:eastAsia="宋体"/>
          <w:kern w:val="2"/>
          <w:szCs w:val="20"/>
          <w:lang w:eastAsia="zh-CN"/>
        </w:rPr>
        <w:t>”,</w:t>
      </w:r>
      <w:r w:rsidRPr="00E95266">
        <w:rPr>
          <w:rFonts w:eastAsia="宋体"/>
          <w:kern w:val="2"/>
          <w:szCs w:val="20"/>
          <w:lang w:eastAsia="zh-CN"/>
        </w:rPr>
        <w:tab/>
        <w:t>Huawei, HiSilicon, Vodafone, China Unicom, China Telecom, CATR, Orange</w:t>
      </w:r>
      <w:r>
        <w:rPr>
          <w:rFonts w:eastAsia="宋体"/>
          <w:kern w:val="2"/>
          <w:szCs w:val="20"/>
          <w:lang w:eastAsia="zh-CN"/>
        </w:rPr>
        <w:t xml:space="preserve">, RAN1 Ad-Hoc, </w:t>
      </w:r>
      <w:r w:rsidRPr="00E95266">
        <w:rPr>
          <w:rFonts w:eastAsia="宋体"/>
          <w:kern w:val="2"/>
          <w:szCs w:val="20"/>
          <w:lang w:eastAsia="zh-CN"/>
        </w:rPr>
        <w:t>Spokane, USA, 16th – 20th January 2017</w:t>
      </w:r>
    </w:p>
    <w:p w:rsidR="00F12F97" w:rsidRDefault="0084437E" w:rsidP="005870DF">
      <w:pPr>
        <w:pStyle w:val="a0"/>
        <w:numPr>
          <w:ilvl w:val="0"/>
          <w:numId w:val="7"/>
        </w:numPr>
        <w:rPr>
          <w:rFonts w:eastAsia="宋体"/>
          <w:kern w:val="2"/>
          <w:szCs w:val="20"/>
          <w:lang w:eastAsia="zh-CN"/>
        </w:rPr>
      </w:pPr>
      <w:r w:rsidRPr="0084437E">
        <w:rPr>
          <w:rFonts w:eastAsia="宋体"/>
          <w:kern w:val="2"/>
          <w:szCs w:val="20"/>
          <w:lang w:eastAsia="zh-CN"/>
        </w:rPr>
        <w:t>R1-1709843</w:t>
      </w:r>
      <w:r w:rsidR="00397F25">
        <w:rPr>
          <w:rFonts w:eastAsia="宋体" w:hint="eastAsia"/>
          <w:kern w:val="2"/>
          <w:szCs w:val="20"/>
          <w:lang w:eastAsia="zh-CN"/>
        </w:rPr>
        <w:t xml:space="preserve">, </w:t>
      </w:r>
      <w:r>
        <w:rPr>
          <w:rFonts w:eastAsia="宋体"/>
          <w:kern w:val="2"/>
          <w:szCs w:val="20"/>
          <w:lang w:eastAsia="zh-CN"/>
        </w:rPr>
        <w:t>“</w:t>
      </w:r>
      <w:r w:rsidRPr="0084437E">
        <w:rPr>
          <w:rFonts w:eastAsia="宋体"/>
          <w:kern w:val="2"/>
          <w:szCs w:val="20"/>
          <w:lang w:eastAsia="zh-CN"/>
        </w:rPr>
        <w:t>Way forward on the support of Supplementary Uplink in NR</w:t>
      </w:r>
      <w:r>
        <w:rPr>
          <w:rFonts w:eastAsia="宋体"/>
          <w:kern w:val="2"/>
          <w:szCs w:val="20"/>
          <w:lang w:eastAsia="zh-CN"/>
        </w:rPr>
        <w:t xml:space="preserve">”, </w:t>
      </w:r>
      <w:r w:rsidRPr="0084437E">
        <w:rPr>
          <w:rFonts w:eastAsia="宋体"/>
          <w:kern w:val="2"/>
          <w:szCs w:val="20"/>
          <w:lang w:eastAsia="zh-CN"/>
        </w:rPr>
        <w:t>CMCC</w:t>
      </w:r>
      <w:r w:rsidR="005870DF">
        <w:rPr>
          <w:rFonts w:eastAsia="宋体"/>
          <w:kern w:val="2"/>
          <w:szCs w:val="20"/>
          <w:lang w:eastAsia="zh-CN"/>
        </w:rPr>
        <w:t xml:space="preserve">, </w:t>
      </w:r>
      <w:r w:rsidR="005870DF" w:rsidRPr="005870DF">
        <w:rPr>
          <w:rFonts w:eastAsia="宋体"/>
          <w:kern w:val="2"/>
          <w:szCs w:val="20"/>
          <w:lang w:eastAsia="zh-CN"/>
        </w:rPr>
        <w:t>3GPP TSG RAN WG1 Meeting #89</w:t>
      </w:r>
      <w:r w:rsidR="005870DF">
        <w:rPr>
          <w:rFonts w:eastAsia="宋体"/>
          <w:kern w:val="2"/>
          <w:szCs w:val="20"/>
          <w:lang w:eastAsia="zh-CN"/>
        </w:rPr>
        <w:t>,</w:t>
      </w:r>
      <w:r w:rsidR="005870DF">
        <w:rPr>
          <w:rFonts w:eastAsia="宋体" w:hint="eastAsia"/>
          <w:kern w:val="2"/>
          <w:szCs w:val="20"/>
          <w:lang w:eastAsia="zh-CN"/>
        </w:rPr>
        <w:t xml:space="preserve"> </w:t>
      </w:r>
      <w:r w:rsidR="005870DF" w:rsidRPr="005870DF">
        <w:rPr>
          <w:rFonts w:eastAsia="宋体"/>
          <w:kern w:val="2"/>
          <w:szCs w:val="20"/>
          <w:lang w:eastAsia="zh-CN"/>
        </w:rPr>
        <w:t>Hangzhou, P.R. China 15th – 19th May 2017</w:t>
      </w:r>
    </w:p>
    <w:p w:rsidR="003A5B90" w:rsidRPr="003A5B90" w:rsidRDefault="00397F25" w:rsidP="00397F25">
      <w:pPr>
        <w:pStyle w:val="a0"/>
        <w:numPr>
          <w:ilvl w:val="0"/>
          <w:numId w:val="7"/>
        </w:numPr>
        <w:rPr>
          <w:rFonts w:eastAsia="宋体"/>
          <w:kern w:val="2"/>
          <w:szCs w:val="20"/>
          <w:lang w:eastAsia="zh-CN"/>
        </w:rPr>
      </w:pPr>
      <w:r w:rsidRPr="00397F25">
        <w:rPr>
          <w:rFonts w:eastAsia="宋体"/>
          <w:kern w:val="2"/>
          <w:szCs w:val="20"/>
          <w:lang w:eastAsia="zh-CN"/>
        </w:rPr>
        <w:t>R1-1710384</w:t>
      </w:r>
      <w:r w:rsidR="003A5B90" w:rsidRPr="003A5B90">
        <w:rPr>
          <w:rFonts w:eastAsia="宋体"/>
          <w:kern w:val="2"/>
          <w:szCs w:val="20"/>
          <w:lang w:eastAsia="zh-CN"/>
        </w:rPr>
        <w:t>, “</w:t>
      </w:r>
      <w:r w:rsidR="003A5B90" w:rsidRPr="00952E6C">
        <w:rPr>
          <w:rFonts w:eastAsia="宋体" w:cs="Arial"/>
          <w:lang w:eastAsia="zh-CN"/>
        </w:rPr>
        <w:t>Interference analysis for LTE-NR co-existence</w:t>
      </w:r>
      <w:r w:rsidR="003A5B90" w:rsidRPr="003A5B90">
        <w:rPr>
          <w:rFonts w:eastAsia="宋体"/>
          <w:kern w:val="2"/>
          <w:szCs w:val="20"/>
          <w:lang w:eastAsia="zh-CN"/>
        </w:rPr>
        <w:t>”,</w:t>
      </w:r>
      <w:r w:rsidR="003A5B90" w:rsidRPr="003A5B90">
        <w:rPr>
          <w:rFonts w:eastAsia="宋体"/>
          <w:kern w:val="2"/>
          <w:szCs w:val="20"/>
          <w:lang w:eastAsia="zh-CN"/>
        </w:rPr>
        <w:tab/>
      </w:r>
      <w:r w:rsidR="003A5B90">
        <w:rPr>
          <w:rFonts w:eastAsia="宋体"/>
          <w:kern w:val="2"/>
          <w:szCs w:val="20"/>
          <w:lang w:eastAsia="zh-CN"/>
        </w:rPr>
        <w:t>vivo</w:t>
      </w:r>
      <w:r w:rsidR="003A5B90" w:rsidRPr="003A5B90">
        <w:rPr>
          <w:rFonts w:eastAsia="宋体"/>
          <w:kern w:val="2"/>
          <w:szCs w:val="20"/>
          <w:lang w:eastAsia="zh-CN"/>
        </w:rPr>
        <w:t>, 3GPP TSG RAN WG1 NR Ad-Hoc#2</w:t>
      </w:r>
      <w:r w:rsidR="003A5B90">
        <w:rPr>
          <w:rFonts w:eastAsia="宋体"/>
          <w:kern w:val="2"/>
          <w:szCs w:val="20"/>
          <w:lang w:eastAsia="zh-CN"/>
        </w:rPr>
        <w:t xml:space="preserve">, </w:t>
      </w:r>
      <w:r w:rsidR="003A5B90" w:rsidRPr="003A5B90">
        <w:rPr>
          <w:rFonts w:eastAsia="宋体"/>
          <w:kern w:val="2"/>
          <w:szCs w:val="20"/>
          <w:lang w:eastAsia="zh-CN"/>
        </w:rPr>
        <w:t>Qingdao, P.R. China, 27th- 30th June 2017</w:t>
      </w:r>
    </w:p>
    <w:sectPr w:rsidR="003A5B90" w:rsidRPr="003A5B90" w:rsidSect="004B4609">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4E5" w:rsidRDefault="00C044E5">
      <w:r>
        <w:separator/>
      </w:r>
    </w:p>
  </w:endnote>
  <w:endnote w:type="continuationSeparator" w:id="0">
    <w:p w:rsidR="00C044E5" w:rsidRDefault="00C0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BC0661">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C0661">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4E5" w:rsidRDefault="00C044E5">
      <w:r>
        <w:separator/>
      </w:r>
    </w:p>
  </w:footnote>
  <w:footnote w:type="continuationSeparator" w:id="0">
    <w:p w:rsidR="00C044E5" w:rsidRDefault="00C044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65pt;height:11.65pt" o:bullet="t">
        <v:imagedata r:id="rId1" o:title="clip_image001"/>
      </v:shape>
    </w:pict>
  </w:numPicBullet>
  <w:numPicBullet w:numPicBulletId="1">
    <w:pict>
      <v:shape id="_x0000_i1070" type="#_x0000_t75" style="width:191.15pt;height:203.85pt" o:bullet="t">
        <v:imagedata r:id="rId2" o:title="art27F"/>
      </v:shape>
    </w:pict>
  </w:numPicBullet>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E3D13"/>
    <w:multiLevelType w:val="hybridMultilevel"/>
    <w:tmpl w:val="722A47AA"/>
    <w:lvl w:ilvl="0" w:tplc="1BD66266">
      <w:start w:val="1"/>
      <w:numFmt w:val="bullet"/>
      <w:lvlText w:val="•"/>
      <w:lvlJc w:val="left"/>
      <w:pPr>
        <w:ind w:left="420" w:hanging="420"/>
      </w:pPr>
      <w:rPr>
        <w:rFonts w:ascii="Arial" w:hAnsi="Arial" w:hint="default"/>
      </w:rPr>
    </w:lvl>
    <w:lvl w:ilvl="1" w:tplc="02167798">
      <w:start w:val="1"/>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C22B9"/>
    <w:multiLevelType w:val="hybridMultilevel"/>
    <w:tmpl w:val="A7FE5BD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E21FD1"/>
    <w:multiLevelType w:val="hybridMultilevel"/>
    <w:tmpl w:val="4AAC0B38"/>
    <w:lvl w:ilvl="0" w:tplc="66B473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1080476"/>
    <w:multiLevelType w:val="hybridMultilevel"/>
    <w:tmpl w:val="8F460C7C"/>
    <w:lvl w:ilvl="0" w:tplc="D0F6ED78">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1E49A5"/>
    <w:multiLevelType w:val="hybridMultilevel"/>
    <w:tmpl w:val="BF906872"/>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4566B9B"/>
    <w:multiLevelType w:val="hybridMultilevel"/>
    <w:tmpl w:val="BD4A65E6"/>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C76D69"/>
    <w:multiLevelType w:val="hybridMultilevel"/>
    <w:tmpl w:val="5D8E87B2"/>
    <w:lvl w:ilvl="0" w:tplc="C4B04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961163"/>
    <w:multiLevelType w:val="hybridMultilevel"/>
    <w:tmpl w:val="56EAAA4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E4BDB"/>
    <w:multiLevelType w:val="hybridMultilevel"/>
    <w:tmpl w:val="AE2E89E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20156A"/>
    <w:multiLevelType w:val="hybridMultilevel"/>
    <w:tmpl w:val="929004F4"/>
    <w:lvl w:ilvl="0" w:tplc="1BD6626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cs="Times New Roman" w:hint="default"/>
      </w:rPr>
    </w:lvl>
    <w:lvl w:ilvl="1" w:tplc="A8FEB38A">
      <w:start w:val="1"/>
      <w:numFmt w:val="bullet"/>
      <w:lvlText w:val="•"/>
      <w:lvlJc w:val="left"/>
      <w:pPr>
        <w:tabs>
          <w:tab w:val="num" w:pos="1440"/>
        </w:tabs>
        <w:ind w:left="1440" w:hanging="360"/>
      </w:pPr>
      <w:rPr>
        <w:rFonts w:ascii="Arial" w:hAnsi="Arial" w:cs="Times New Roman" w:hint="default"/>
      </w:rPr>
    </w:lvl>
    <w:lvl w:ilvl="2" w:tplc="578E5CCA">
      <w:start w:val="1"/>
      <w:numFmt w:val="bullet"/>
      <w:lvlText w:val="•"/>
      <w:lvlJc w:val="left"/>
      <w:pPr>
        <w:tabs>
          <w:tab w:val="num" w:pos="2160"/>
        </w:tabs>
        <w:ind w:left="2160" w:hanging="360"/>
      </w:pPr>
      <w:rPr>
        <w:rFonts w:ascii="Arial" w:hAnsi="Arial" w:cs="Times New Roman" w:hint="default"/>
      </w:rPr>
    </w:lvl>
    <w:lvl w:ilvl="3" w:tplc="2CF8A30A">
      <w:start w:val="1"/>
      <w:numFmt w:val="bullet"/>
      <w:lvlText w:val="•"/>
      <w:lvlJc w:val="left"/>
      <w:pPr>
        <w:tabs>
          <w:tab w:val="num" w:pos="2880"/>
        </w:tabs>
        <w:ind w:left="2880" w:hanging="360"/>
      </w:pPr>
      <w:rPr>
        <w:rFonts w:ascii="Arial" w:hAnsi="Arial" w:cs="Times New Roman" w:hint="default"/>
      </w:rPr>
    </w:lvl>
    <w:lvl w:ilvl="4" w:tplc="611848CA">
      <w:start w:val="1"/>
      <w:numFmt w:val="bullet"/>
      <w:lvlText w:val="•"/>
      <w:lvlJc w:val="left"/>
      <w:pPr>
        <w:tabs>
          <w:tab w:val="num" w:pos="3600"/>
        </w:tabs>
        <w:ind w:left="3600" w:hanging="360"/>
      </w:pPr>
      <w:rPr>
        <w:rFonts w:ascii="Arial" w:hAnsi="Arial" w:cs="Times New Roman" w:hint="default"/>
      </w:rPr>
    </w:lvl>
    <w:lvl w:ilvl="5" w:tplc="CB26EE1A">
      <w:start w:val="1"/>
      <w:numFmt w:val="bullet"/>
      <w:lvlText w:val="•"/>
      <w:lvlJc w:val="left"/>
      <w:pPr>
        <w:tabs>
          <w:tab w:val="num" w:pos="4320"/>
        </w:tabs>
        <w:ind w:left="4320" w:hanging="360"/>
      </w:pPr>
      <w:rPr>
        <w:rFonts w:ascii="Arial" w:hAnsi="Arial" w:cs="Times New Roman" w:hint="default"/>
      </w:rPr>
    </w:lvl>
    <w:lvl w:ilvl="6" w:tplc="E8768FB8">
      <w:start w:val="1"/>
      <w:numFmt w:val="bullet"/>
      <w:lvlText w:val="•"/>
      <w:lvlJc w:val="left"/>
      <w:pPr>
        <w:tabs>
          <w:tab w:val="num" w:pos="5040"/>
        </w:tabs>
        <w:ind w:left="5040" w:hanging="360"/>
      </w:pPr>
      <w:rPr>
        <w:rFonts w:ascii="Arial" w:hAnsi="Arial" w:cs="Times New Roman" w:hint="default"/>
      </w:rPr>
    </w:lvl>
    <w:lvl w:ilvl="7" w:tplc="2AB4AE26">
      <w:start w:val="1"/>
      <w:numFmt w:val="bullet"/>
      <w:lvlText w:val="•"/>
      <w:lvlJc w:val="left"/>
      <w:pPr>
        <w:tabs>
          <w:tab w:val="num" w:pos="5760"/>
        </w:tabs>
        <w:ind w:left="5760" w:hanging="360"/>
      </w:pPr>
      <w:rPr>
        <w:rFonts w:ascii="Arial" w:hAnsi="Arial" w:cs="Times New Roman" w:hint="default"/>
      </w:rPr>
    </w:lvl>
    <w:lvl w:ilvl="8" w:tplc="95CACF5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0106388"/>
    <w:multiLevelType w:val="hybridMultilevel"/>
    <w:tmpl w:val="53FE9BD4"/>
    <w:lvl w:ilvl="0" w:tplc="199CD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16635B"/>
    <w:multiLevelType w:val="hybridMultilevel"/>
    <w:tmpl w:val="DD3A9E5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FD03B7"/>
    <w:multiLevelType w:val="hybridMultilevel"/>
    <w:tmpl w:val="825A3DBA"/>
    <w:lvl w:ilvl="0" w:tplc="9990A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cs="Times New Roman" w:hint="default"/>
      </w:rPr>
    </w:lvl>
    <w:lvl w:ilvl="1" w:tplc="21A87432">
      <w:start w:val="66"/>
      <w:numFmt w:val="bullet"/>
      <w:lvlText w:val="–"/>
      <w:lvlJc w:val="left"/>
      <w:pPr>
        <w:tabs>
          <w:tab w:val="num" w:pos="1440"/>
        </w:tabs>
        <w:ind w:left="1440" w:hanging="360"/>
      </w:pPr>
      <w:rPr>
        <w:rFonts w:ascii="Arial" w:hAnsi="Arial" w:cs="Times New Roman" w:hint="default"/>
      </w:rPr>
    </w:lvl>
    <w:lvl w:ilvl="2" w:tplc="0144FA3A">
      <w:start w:val="1"/>
      <w:numFmt w:val="bullet"/>
      <w:lvlText w:val="•"/>
      <w:lvlJc w:val="left"/>
      <w:pPr>
        <w:tabs>
          <w:tab w:val="num" w:pos="2160"/>
        </w:tabs>
        <w:ind w:left="2160" w:hanging="360"/>
      </w:pPr>
      <w:rPr>
        <w:rFonts w:ascii="Arial" w:hAnsi="Arial" w:cs="Times New Roman" w:hint="default"/>
      </w:rPr>
    </w:lvl>
    <w:lvl w:ilvl="3" w:tplc="48405428">
      <w:start w:val="1"/>
      <w:numFmt w:val="bullet"/>
      <w:lvlText w:val="•"/>
      <w:lvlJc w:val="left"/>
      <w:pPr>
        <w:tabs>
          <w:tab w:val="num" w:pos="2880"/>
        </w:tabs>
        <w:ind w:left="2880" w:hanging="360"/>
      </w:pPr>
      <w:rPr>
        <w:rFonts w:ascii="Arial" w:hAnsi="Arial" w:cs="Times New Roman" w:hint="default"/>
      </w:rPr>
    </w:lvl>
    <w:lvl w:ilvl="4" w:tplc="FD764994">
      <w:start w:val="1"/>
      <w:numFmt w:val="bullet"/>
      <w:lvlText w:val="•"/>
      <w:lvlJc w:val="left"/>
      <w:pPr>
        <w:tabs>
          <w:tab w:val="num" w:pos="3600"/>
        </w:tabs>
        <w:ind w:left="3600" w:hanging="360"/>
      </w:pPr>
      <w:rPr>
        <w:rFonts w:ascii="Arial" w:hAnsi="Arial" w:cs="Times New Roman" w:hint="default"/>
      </w:rPr>
    </w:lvl>
    <w:lvl w:ilvl="5" w:tplc="30DCC7E2">
      <w:start w:val="1"/>
      <w:numFmt w:val="bullet"/>
      <w:lvlText w:val="•"/>
      <w:lvlJc w:val="left"/>
      <w:pPr>
        <w:tabs>
          <w:tab w:val="num" w:pos="4320"/>
        </w:tabs>
        <w:ind w:left="4320" w:hanging="360"/>
      </w:pPr>
      <w:rPr>
        <w:rFonts w:ascii="Arial" w:hAnsi="Arial" w:cs="Times New Roman" w:hint="default"/>
      </w:rPr>
    </w:lvl>
    <w:lvl w:ilvl="6" w:tplc="C8A05D34">
      <w:start w:val="1"/>
      <w:numFmt w:val="bullet"/>
      <w:lvlText w:val="•"/>
      <w:lvlJc w:val="left"/>
      <w:pPr>
        <w:tabs>
          <w:tab w:val="num" w:pos="5040"/>
        </w:tabs>
        <w:ind w:left="5040" w:hanging="360"/>
      </w:pPr>
      <w:rPr>
        <w:rFonts w:ascii="Arial" w:hAnsi="Arial" w:cs="Times New Roman" w:hint="default"/>
      </w:rPr>
    </w:lvl>
    <w:lvl w:ilvl="7" w:tplc="F376A9AC">
      <w:start w:val="1"/>
      <w:numFmt w:val="bullet"/>
      <w:lvlText w:val="•"/>
      <w:lvlJc w:val="left"/>
      <w:pPr>
        <w:tabs>
          <w:tab w:val="num" w:pos="5760"/>
        </w:tabs>
        <w:ind w:left="5760" w:hanging="360"/>
      </w:pPr>
      <w:rPr>
        <w:rFonts w:ascii="Arial" w:hAnsi="Arial" w:cs="Times New Roman" w:hint="default"/>
      </w:rPr>
    </w:lvl>
    <w:lvl w:ilvl="8" w:tplc="D0F6273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00F149E"/>
    <w:multiLevelType w:val="hybridMultilevel"/>
    <w:tmpl w:val="5B007A5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40457"/>
    <w:multiLevelType w:val="hybridMultilevel"/>
    <w:tmpl w:val="79D6679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AA3C72"/>
    <w:multiLevelType w:val="hybridMultilevel"/>
    <w:tmpl w:val="4E521E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F41C3B"/>
    <w:multiLevelType w:val="hybridMultilevel"/>
    <w:tmpl w:val="57EC5C3A"/>
    <w:lvl w:ilvl="0" w:tplc="85A45990">
      <w:start w:val="1"/>
      <w:numFmt w:val="bullet"/>
      <w:lvlText w:val=""/>
      <w:lvlJc w:val="left"/>
      <w:pPr>
        <w:tabs>
          <w:tab w:val="num" w:pos="720"/>
        </w:tabs>
        <w:ind w:left="720" w:hanging="360"/>
      </w:pPr>
      <w:rPr>
        <w:rFonts w:ascii="Symbol" w:hAnsi="Symbol" w:hint="default"/>
      </w:rPr>
    </w:lvl>
    <w:lvl w:ilvl="1" w:tplc="5A5E4166" w:tentative="1">
      <w:start w:val="1"/>
      <w:numFmt w:val="bullet"/>
      <w:lvlText w:val=""/>
      <w:lvlJc w:val="left"/>
      <w:pPr>
        <w:tabs>
          <w:tab w:val="num" w:pos="1440"/>
        </w:tabs>
        <w:ind w:left="1440" w:hanging="360"/>
      </w:pPr>
      <w:rPr>
        <w:rFonts w:ascii="Symbol" w:hAnsi="Symbol" w:hint="default"/>
      </w:rPr>
    </w:lvl>
    <w:lvl w:ilvl="2" w:tplc="683AF022" w:tentative="1">
      <w:start w:val="1"/>
      <w:numFmt w:val="bullet"/>
      <w:lvlText w:val=""/>
      <w:lvlJc w:val="left"/>
      <w:pPr>
        <w:tabs>
          <w:tab w:val="num" w:pos="2160"/>
        </w:tabs>
        <w:ind w:left="2160" w:hanging="360"/>
      </w:pPr>
      <w:rPr>
        <w:rFonts w:ascii="Symbol" w:hAnsi="Symbol" w:hint="default"/>
      </w:rPr>
    </w:lvl>
    <w:lvl w:ilvl="3" w:tplc="D58628AE" w:tentative="1">
      <w:start w:val="1"/>
      <w:numFmt w:val="bullet"/>
      <w:lvlText w:val=""/>
      <w:lvlJc w:val="left"/>
      <w:pPr>
        <w:tabs>
          <w:tab w:val="num" w:pos="2880"/>
        </w:tabs>
        <w:ind w:left="2880" w:hanging="360"/>
      </w:pPr>
      <w:rPr>
        <w:rFonts w:ascii="Symbol" w:hAnsi="Symbol" w:hint="default"/>
      </w:rPr>
    </w:lvl>
    <w:lvl w:ilvl="4" w:tplc="EB0E3808" w:tentative="1">
      <w:start w:val="1"/>
      <w:numFmt w:val="bullet"/>
      <w:lvlText w:val=""/>
      <w:lvlJc w:val="left"/>
      <w:pPr>
        <w:tabs>
          <w:tab w:val="num" w:pos="3600"/>
        </w:tabs>
        <w:ind w:left="3600" w:hanging="360"/>
      </w:pPr>
      <w:rPr>
        <w:rFonts w:ascii="Symbol" w:hAnsi="Symbol" w:hint="default"/>
      </w:rPr>
    </w:lvl>
    <w:lvl w:ilvl="5" w:tplc="15F6E3AC" w:tentative="1">
      <w:start w:val="1"/>
      <w:numFmt w:val="bullet"/>
      <w:lvlText w:val=""/>
      <w:lvlJc w:val="left"/>
      <w:pPr>
        <w:tabs>
          <w:tab w:val="num" w:pos="4320"/>
        </w:tabs>
        <w:ind w:left="4320" w:hanging="360"/>
      </w:pPr>
      <w:rPr>
        <w:rFonts w:ascii="Symbol" w:hAnsi="Symbol" w:hint="default"/>
      </w:rPr>
    </w:lvl>
    <w:lvl w:ilvl="6" w:tplc="ECA0633A" w:tentative="1">
      <w:start w:val="1"/>
      <w:numFmt w:val="bullet"/>
      <w:lvlText w:val=""/>
      <w:lvlJc w:val="left"/>
      <w:pPr>
        <w:tabs>
          <w:tab w:val="num" w:pos="5040"/>
        </w:tabs>
        <w:ind w:left="5040" w:hanging="360"/>
      </w:pPr>
      <w:rPr>
        <w:rFonts w:ascii="Symbol" w:hAnsi="Symbol" w:hint="default"/>
      </w:rPr>
    </w:lvl>
    <w:lvl w:ilvl="7" w:tplc="4506621E" w:tentative="1">
      <w:start w:val="1"/>
      <w:numFmt w:val="bullet"/>
      <w:lvlText w:val=""/>
      <w:lvlJc w:val="left"/>
      <w:pPr>
        <w:tabs>
          <w:tab w:val="num" w:pos="5760"/>
        </w:tabs>
        <w:ind w:left="5760" w:hanging="360"/>
      </w:pPr>
      <w:rPr>
        <w:rFonts w:ascii="Symbol" w:hAnsi="Symbol" w:hint="default"/>
      </w:rPr>
    </w:lvl>
    <w:lvl w:ilvl="8" w:tplc="9790EE3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931FA4"/>
    <w:multiLevelType w:val="hybridMultilevel"/>
    <w:tmpl w:val="0652BC14"/>
    <w:lvl w:ilvl="0" w:tplc="F67A5E84">
      <w:start w:val="1"/>
      <w:numFmt w:val="bullet"/>
      <w:lvlText w:val=""/>
      <w:lvlJc w:val="left"/>
      <w:pPr>
        <w:tabs>
          <w:tab w:val="num" w:pos="720"/>
        </w:tabs>
        <w:ind w:left="720" w:hanging="360"/>
      </w:pPr>
      <w:rPr>
        <w:rFonts w:ascii="Symbol" w:hAnsi="Symbol" w:hint="default"/>
      </w:rPr>
    </w:lvl>
    <w:lvl w:ilvl="1" w:tplc="8C1A6A80" w:tentative="1">
      <w:start w:val="1"/>
      <w:numFmt w:val="bullet"/>
      <w:lvlText w:val=""/>
      <w:lvlJc w:val="left"/>
      <w:pPr>
        <w:tabs>
          <w:tab w:val="num" w:pos="1440"/>
        </w:tabs>
        <w:ind w:left="1440" w:hanging="360"/>
      </w:pPr>
      <w:rPr>
        <w:rFonts w:ascii="Symbol" w:hAnsi="Symbol" w:hint="default"/>
      </w:rPr>
    </w:lvl>
    <w:lvl w:ilvl="2" w:tplc="444A410E" w:tentative="1">
      <w:start w:val="1"/>
      <w:numFmt w:val="bullet"/>
      <w:lvlText w:val=""/>
      <w:lvlJc w:val="left"/>
      <w:pPr>
        <w:tabs>
          <w:tab w:val="num" w:pos="2160"/>
        </w:tabs>
        <w:ind w:left="2160" w:hanging="360"/>
      </w:pPr>
      <w:rPr>
        <w:rFonts w:ascii="Symbol" w:hAnsi="Symbol" w:hint="default"/>
      </w:rPr>
    </w:lvl>
    <w:lvl w:ilvl="3" w:tplc="2876A612" w:tentative="1">
      <w:start w:val="1"/>
      <w:numFmt w:val="bullet"/>
      <w:lvlText w:val=""/>
      <w:lvlJc w:val="left"/>
      <w:pPr>
        <w:tabs>
          <w:tab w:val="num" w:pos="2880"/>
        </w:tabs>
        <w:ind w:left="2880" w:hanging="360"/>
      </w:pPr>
      <w:rPr>
        <w:rFonts w:ascii="Symbol" w:hAnsi="Symbol" w:hint="default"/>
      </w:rPr>
    </w:lvl>
    <w:lvl w:ilvl="4" w:tplc="720CC0F8" w:tentative="1">
      <w:start w:val="1"/>
      <w:numFmt w:val="bullet"/>
      <w:lvlText w:val=""/>
      <w:lvlJc w:val="left"/>
      <w:pPr>
        <w:tabs>
          <w:tab w:val="num" w:pos="3600"/>
        </w:tabs>
        <w:ind w:left="3600" w:hanging="360"/>
      </w:pPr>
      <w:rPr>
        <w:rFonts w:ascii="Symbol" w:hAnsi="Symbol" w:hint="default"/>
      </w:rPr>
    </w:lvl>
    <w:lvl w:ilvl="5" w:tplc="92C2916E" w:tentative="1">
      <w:start w:val="1"/>
      <w:numFmt w:val="bullet"/>
      <w:lvlText w:val=""/>
      <w:lvlJc w:val="left"/>
      <w:pPr>
        <w:tabs>
          <w:tab w:val="num" w:pos="4320"/>
        </w:tabs>
        <w:ind w:left="4320" w:hanging="360"/>
      </w:pPr>
      <w:rPr>
        <w:rFonts w:ascii="Symbol" w:hAnsi="Symbol" w:hint="default"/>
      </w:rPr>
    </w:lvl>
    <w:lvl w:ilvl="6" w:tplc="BB6496B0" w:tentative="1">
      <w:start w:val="1"/>
      <w:numFmt w:val="bullet"/>
      <w:lvlText w:val=""/>
      <w:lvlJc w:val="left"/>
      <w:pPr>
        <w:tabs>
          <w:tab w:val="num" w:pos="5040"/>
        </w:tabs>
        <w:ind w:left="5040" w:hanging="360"/>
      </w:pPr>
      <w:rPr>
        <w:rFonts w:ascii="Symbol" w:hAnsi="Symbol" w:hint="default"/>
      </w:rPr>
    </w:lvl>
    <w:lvl w:ilvl="7" w:tplc="5A0863DA" w:tentative="1">
      <w:start w:val="1"/>
      <w:numFmt w:val="bullet"/>
      <w:lvlText w:val=""/>
      <w:lvlJc w:val="left"/>
      <w:pPr>
        <w:tabs>
          <w:tab w:val="num" w:pos="5760"/>
        </w:tabs>
        <w:ind w:left="5760" w:hanging="360"/>
      </w:pPr>
      <w:rPr>
        <w:rFonts w:ascii="Symbol" w:hAnsi="Symbol" w:hint="default"/>
      </w:rPr>
    </w:lvl>
    <w:lvl w:ilvl="8" w:tplc="3AA88F9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CF93E81"/>
    <w:multiLevelType w:val="hybridMultilevel"/>
    <w:tmpl w:val="425C4B84"/>
    <w:lvl w:ilvl="0" w:tplc="C0168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0"/>
  </w:num>
  <w:num w:numId="3">
    <w:abstractNumId w:val="33"/>
  </w:num>
  <w:num w:numId="4">
    <w:abstractNumId w:val="8"/>
  </w:num>
  <w:num w:numId="5">
    <w:abstractNumId w:val="30"/>
  </w:num>
  <w:num w:numId="6">
    <w:abstractNumId w:val="27"/>
  </w:num>
  <w:num w:numId="7">
    <w:abstractNumId w:val="12"/>
  </w:num>
  <w:num w:numId="8">
    <w:abstractNumId w:val="6"/>
  </w:num>
  <w:num w:numId="9">
    <w:abstractNumId w:val="11"/>
  </w:num>
  <w:num w:numId="10">
    <w:abstractNumId w:val="19"/>
  </w:num>
  <w:num w:numId="11">
    <w:abstractNumId w:val="22"/>
  </w:num>
  <w:num w:numId="12">
    <w:abstractNumId w:val="21"/>
  </w:num>
  <w:num w:numId="13">
    <w:abstractNumId w:val="16"/>
  </w:num>
  <w:num w:numId="14">
    <w:abstractNumId w:val="5"/>
  </w:num>
  <w:num w:numId="15">
    <w:abstractNumId w:val="5"/>
  </w:num>
  <w:num w:numId="16">
    <w:abstractNumId w:val="31"/>
  </w:num>
  <w:num w:numId="17">
    <w:abstractNumId w:val="24"/>
  </w:num>
  <w:num w:numId="18">
    <w:abstractNumId w:val="10"/>
  </w:num>
  <w:num w:numId="19">
    <w:abstractNumId w:val="36"/>
  </w:num>
  <w:num w:numId="20">
    <w:abstractNumId w:val="29"/>
  </w:num>
  <w:num w:numId="21">
    <w:abstractNumId w:val="35"/>
  </w:num>
  <w:num w:numId="22">
    <w:abstractNumId w:val="23"/>
  </w:num>
  <w:num w:numId="23">
    <w:abstractNumId w:val="18"/>
  </w:num>
  <w:num w:numId="24">
    <w:abstractNumId w:val="37"/>
  </w:num>
  <w:num w:numId="25">
    <w:abstractNumId w:val="25"/>
  </w:num>
  <w:num w:numId="26">
    <w:abstractNumId w:val="20"/>
  </w:num>
  <w:num w:numId="27">
    <w:abstractNumId w:val="17"/>
  </w:num>
  <w:num w:numId="28">
    <w:abstractNumId w:val="26"/>
  </w:num>
  <w:num w:numId="29">
    <w:abstractNumId w:val="13"/>
  </w:num>
  <w:num w:numId="30">
    <w:abstractNumId w:val="2"/>
  </w:num>
  <w:num w:numId="31">
    <w:abstractNumId w:val="9"/>
  </w:num>
  <w:num w:numId="32">
    <w:abstractNumId w:val="4"/>
  </w:num>
  <w:num w:numId="33">
    <w:abstractNumId w:val="28"/>
  </w:num>
  <w:num w:numId="34">
    <w:abstractNumId w:val="32"/>
  </w:num>
  <w:num w:numId="35">
    <w:abstractNumId w:val="15"/>
  </w:num>
  <w:num w:numId="36">
    <w:abstractNumId w:val="3"/>
  </w:num>
  <w:num w:numId="37">
    <w:abstractNumId w:val="1"/>
  </w:num>
  <w:num w:numId="38">
    <w:abstractNumId w:val="14"/>
  </w:num>
  <w:num w:numId="3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B9C"/>
    <w:rsid w:val="00005E65"/>
    <w:rsid w:val="000100CC"/>
    <w:rsid w:val="000102F8"/>
    <w:rsid w:val="00014788"/>
    <w:rsid w:val="000147DC"/>
    <w:rsid w:val="00017714"/>
    <w:rsid w:val="00017F21"/>
    <w:rsid w:val="000209A9"/>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6452"/>
    <w:rsid w:val="0005100C"/>
    <w:rsid w:val="0005168C"/>
    <w:rsid w:val="00051C62"/>
    <w:rsid w:val="00052402"/>
    <w:rsid w:val="000528A1"/>
    <w:rsid w:val="00055ACB"/>
    <w:rsid w:val="00055FCB"/>
    <w:rsid w:val="00062D7E"/>
    <w:rsid w:val="000636C4"/>
    <w:rsid w:val="000676F6"/>
    <w:rsid w:val="00072B01"/>
    <w:rsid w:val="00074060"/>
    <w:rsid w:val="00076E96"/>
    <w:rsid w:val="0007708D"/>
    <w:rsid w:val="000773F6"/>
    <w:rsid w:val="00080662"/>
    <w:rsid w:val="00083302"/>
    <w:rsid w:val="000855F8"/>
    <w:rsid w:val="00095318"/>
    <w:rsid w:val="000958B4"/>
    <w:rsid w:val="00095BBB"/>
    <w:rsid w:val="0009698E"/>
    <w:rsid w:val="000969C4"/>
    <w:rsid w:val="00096DAC"/>
    <w:rsid w:val="00097377"/>
    <w:rsid w:val="000A05CD"/>
    <w:rsid w:val="000A18B2"/>
    <w:rsid w:val="000A66F1"/>
    <w:rsid w:val="000A7506"/>
    <w:rsid w:val="000B01B5"/>
    <w:rsid w:val="000B0B02"/>
    <w:rsid w:val="000B31CF"/>
    <w:rsid w:val="000B3979"/>
    <w:rsid w:val="000B3BAB"/>
    <w:rsid w:val="000B3BE9"/>
    <w:rsid w:val="000B3E4E"/>
    <w:rsid w:val="000B5BB8"/>
    <w:rsid w:val="000B61D1"/>
    <w:rsid w:val="000B7688"/>
    <w:rsid w:val="000C2C02"/>
    <w:rsid w:val="000C43D9"/>
    <w:rsid w:val="000C4D4A"/>
    <w:rsid w:val="000C6C83"/>
    <w:rsid w:val="000D1E4C"/>
    <w:rsid w:val="000D4D36"/>
    <w:rsid w:val="000D515E"/>
    <w:rsid w:val="000D563E"/>
    <w:rsid w:val="000D57AB"/>
    <w:rsid w:val="000D5CAF"/>
    <w:rsid w:val="000D6F08"/>
    <w:rsid w:val="000D7313"/>
    <w:rsid w:val="000D7F0F"/>
    <w:rsid w:val="000E0461"/>
    <w:rsid w:val="000E22D3"/>
    <w:rsid w:val="000E2EA4"/>
    <w:rsid w:val="000E3E99"/>
    <w:rsid w:val="000E5C66"/>
    <w:rsid w:val="000E5FCE"/>
    <w:rsid w:val="000E7848"/>
    <w:rsid w:val="000F0109"/>
    <w:rsid w:val="000F0DB3"/>
    <w:rsid w:val="000F20E6"/>
    <w:rsid w:val="000F5307"/>
    <w:rsid w:val="000F6834"/>
    <w:rsid w:val="000F6D45"/>
    <w:rsid w:val="000F7E9E"/>
    <w:rsid w:val="0010065D"/>
    <w:rsid w:val="00100712"/>
    <w:rsid w:val="00103D3A"/>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208B9"/>
    <w:rsid w:val="00122DC7"/>
    <w:rsid w:val="00123586"/>
    <w:rsid w:val="00123FA2"/>
    <w:rsid w:val="001256FC"/>
    <w:rsid w:val="00125BCA"/>
    <w:rsid w:val="00126D2B"/>
    <w:rsid w:val="00127E57"/>
    <w:rsid w:val="0013025F"/>
    <w:rsid w:val="00130B4A"/>
    <w:rsid w:val="001316E0"/>
    <w:rsid w:val="00131A4A"/>
    <w:rsid w:val="001321DB"/>
    <w:rsid w:val="00134D51"/>
    <w:rsid w:val="00135F79"/>
    <w:rsid w:val="00141CC8"/>
    <w:rsid w:val="00142059"/>
    <w:rsid w:val="001428AB"/>
    <w:rsid w:val="0014365A"/>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F2E"/>
    <w:rsid w:val="00184282"/>
    <w:rsid w:val="00184EF0"/>
    <w:rsid w:val="00185911"/>
    <w:rsid w:val="00190C90"/>
    <w:rsid w:val="0019151A"/>
    <w:rsid w:val="00191EFE"/>
    <w:rsid w:val="001928B8"/>
    <w:rsid w:val="00192BE0"/>
    <w:rsid w:val="00193CB3"/>
    <w:rsid w:val="00195826"/>
    <w:rsid w:val="00195A32"/>
    <w:rsid w:val="00196E51"/>
    <w:rsid w:val="001A03F5"/>
    <w:rsid w:val="001A0607"/>
    <w:rsid w:val="001A107F"/>
    <w:rsid w:val="001A3365"/>
    <w:rsid w:val="001A38EB"/>
    <w:rsid w:val="001A3F56"/>
    <w:rsid w:val="001A4B6E"/>
    <w:rsid w:val="001A68BF"/>
    <w:rsid w:val="001A71A6"/>
    <w:rsid w:val="001B283F"/>
    <w:rsid w:val="001B443C"/>
    <w:rsid w:val="001B53CA"/>
    <w:rsid w:val="001B5566"/>
    <w:rsid w:val="001C1358"/>
    <w:rsid w:val="001C1508"/>
    <w:rsid w:val="001C2127"/>
    <w:rsid w:val="001C2481"/>
    <w:rsid w:val="001C29E8"/>
    <w:rsid w:val="001C2EB9"/>
    <w:rsid w:val="001C352F"/>
    <w:rsid w:val="001C4D12"/>
    <w:rsid w:val="001C5354"/>
    <w:rsid w:val="001C6F50"/>
    <w:rsid w:val="001D1E28"/>
    <w:rsid w:val="001D39E9"/>
    <w:rsid w:val="001D4EF1"/>
    <w:rsid w:val="001D68AB"/>
    <w:rsid w:val="001D6B18"/>
    <w:rsid w:val="001D6C22"/>
    <w:rsid w:val="001D75D8"/>
    <w:rsid w:val="001D79F6"/>
    <w:rsid w:val="001D7A31"/>
    <w:rsid w:val="001D7DDA"/>
    <w:rsid w:val="001E1DDD"/>
    <w:rsid w:val="001E21DB"/>
    <w:rsid w:val="001E3E02"/>
    <w:rsid w:val="001E3FF2"/>
    <w:rsid w:val="001E4CA5"/>
    <w:rsid w:val="001E6A17"/>
    <w:rsid w:val="001E6D77"/>
    <w:rsid w:val="001F084D"/>
    <w:rsid w:val="001F0B80"/>
    <w:rsid w:val="001F20D7"/>
    <w:rsid w:val="001F2167"/>
    <w:rsid w:val="001F3C70"/>
    <w:rsid w:val="001F43EC"/>
    <w:rsid w:val="001F74FB"/>
    <w:rsid w:val="002016AF"/>
    <w:rsid w:val="00204214"/>
    <w:rsid w:val="00204993"/>
    <w:rsid w:val="00204FA1"/>
    <w:rsid w:val="00205120"/>
    <w:rsid w:val="00207141"/>
    <w:rsid w:val="00211138"/>
    <w:rsid w:val="002115E3"/>
    <w:rsid w:val="0021248D"/>
    <w:rsid w:val="002129B0"/>
    <w:rsid w:val="002142FE"/>
    <w:rsid w:val="00214AF1"/>
    <w:rsid w:val="00220E0C"/>
    <w:rsid w:val="00221976"/>
    <w:rsid w:val="0022287C"/>
    <w:rsid w:val="00222E3F"/>
    <w:rsid w:val="0022538D"/>
    <w:rsid w:val="00226DBB"/>
    <w:rsid w:val="00226DC1"/>
    <w:rsid w:val="002275F0"/>
    <w:rsid w:val="0023100E"/>
    <w:rsid w:val="002310ED"/>
    <w:rsid w:val="002319FC"/>
    <w:rsid w:val="002321A9"/>
    <w:rsid w:val="0023460C"/>
    <w:rsid w:val="00234787"/>
    <w:rsid w:val="00235B7E"/>
    <w:rsid w:val="00235D5B"/>
    <w:rsid w:val="00240EA7"/>
    <w:rsid w:val="00241153"/>
    <w:rsid w:val="002430AD"/>
    <w:rsid w:val="00247106"/>
    <w:rsid w:val="002477F2"/>
    <w:rsid w:val="00250D1E"/>
    <w:rsid w:val="0025130A"/>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0AB8"/>
    <w:rsid w:val="00281B1F"/>
    <w:rsid w:val="00281F85"/>
    <w:rsid w:val="0028228E"/>
    <w:rsid w:val="00284106"/>
    <w:rsid w:val="00284B36"/>
    <w:rsid w:val="00285517"/>
    <w:rsid w:val="0028655C"/>
    <w:rsid w:val="002907CA"/>
    <w:rsid w:val="0029375D"/>
    <w:rsid w:val="002954C3"/>
    <w:rsid w:val="00296D86"/>
    <w:rsid w:val="002974E9"/>
    <w:rsid w:val="002A29D3"/>
    <w:rsid w:val="002A313D"/>
    <w:rsid w:val="002A413D"/>
    <w:rsid w:val="002A5EB7"/>
    <w:rsid w:val="002A6322"/>
    <w:rsid w:val="002A7EA8"/>
    <w:rsid w:val="002B0AF1"/>
    <w:rsid w:val="002B106F"/>
    <w:rsid w:val="002B13E2"/>
    <w:rsid w:val="002B23EC"/>
    <w:rsid w:val="002B34B3"/>
    <w:rsid w:val="002B4DE4"/>
    <w:rsid w:val="002B4E57"/>
    <w:rsid w:val="002B57CE"/>
    <w:rsid w:val="002B588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370A"/>
    <w:rsid w:val="002D4530"/>
    <w:rsid w:val="002D5ECC"/>
    <w:rsid w:val="002E12CF"/>
    <w:rsid w:val="002E35BE"/>
    <w:rsid w:val="002E5303"/>
    <w:rsid w:val="002E755D"/>
    <w:rsid w:val="002E7C0F"/>
    <w:rsid w:val="002F1A77"/>
    <w:rsid w:val="002F2BAD"/>
    <w:rsid w:val="002F2E09"/>
    <w:rsid w:val="002F3308"/>
    <w:rsid w:val="002F3871"/>
    <w:rsid w:val="002F6925"/>
    <w:rsid w:val="002F6C8C"/>
    <w:rsid w:val="00303528"/>
    <w:rsid w:val="00303AED"/>
    <w:rsid w:val="003040FA"/>
    <w:rsid w:val="003048A7"/>
    <w:rsid w:val="0030544C"/>
    <w:rsid w:val="0030601F"/>
    <w:rsid w:val="00306297"/>
    <w:rsid w:val="0031342C"/>
    <w:rsid w:val="003141DE"/>
    <w:rsid w:val="00316981"/>
    <w:rsid w:val="00317265"/>
    <w:rsid w:val="00321581"/>
    <w:rsid w:val="00323A1D"/>
    <w:rsid w:val="00324299"/>
    <w:rsid w:val="00325875"/>
    <w:rsid w:val="00326296"/>
    <w:rsid w:val="003307CA"/>
    <w:rsid w:val="00330E13"/>
    <w:rsid w:val="0033267A"/>
    <w:rsid w:val="00334592"/>
    <w:rsid w:val="00334F94"/>
    <w:rsid w:val="003354EE"/>
    <w:rsid w:val="003407E2"/>
    <w:rsid w:val="00340E0F"/>
    <w:rsid w:val="00342983"/>
    <w:rsid w:val="003437D1"/>
    <w:rsid w:val="0034413A"/>
    <w:rsid w:val="00344E66"/>
    <w:rsid w:val="00346524"/>
    <w:rsid w:val="00346F06"/>
    <w:rsid w:val="00347C37"/>
    <w:rsid w:val="00347ED7"/>
    <w:rsid w:val="003506AB"/>
    <w:rsid w:val="00350C74"/>
    <w:rsid w:val="00351183"/>
    <w:rsid w:val="0035314C"/>
    <w:rsid w:val="003554FE"/>
    <w:rsid w:val="00356453"/>
    <w:rsid w:val="003567C4"/>
    <w:rsid w:val="003604F9"/>
    <w:rsid w:val="003631EB"/>
    <w:rsid w:val="003634AA"/>
    <w:rsid w:val="00364D92"/>
    <w:rsid w:val="0036633B"/>
    <w:rsid w:val="003668AB"/>
    <w:rsid w:val="0036761C"/>
    <w:rsid w:val="00367816"/>
    <w:rsid w:val="00367877"/>
    <w:rsid w:val="00370162"/>
    <w:rsid w:val="0037173A"/>
    <w:rsid w:val="003736AA"/>
    <w:rsid w:val="00373BE7"/>
    <w:rsid w:val="00373DF3"/>
    <w:rsid w:val="00375392"/>
    <w:rsid w:val="00382183"/>
    <w:rsid w:val="00383D90"/>
    <w:rsid w:val="0038405B"/>
    <w:rsid w:val="00390134"/>
    <w:rsid w:val="00394D04"/>
    <w:rsid w:val="00395CD3"/>
    <w:rsid w:val="00397261"/>
    <w:rsid w:val="00397BCC"/>
    <w:rsid w:val="00397F25"/>
    <w:rsid w:val="003A09E8"/>
    <w:rsid w:val="003A39FB"/>
    <w:rsid w:val="003A5B90"/>
    <w:rsid w:val="003A66A5"/>
    <w:rsid w:val="003A7134"/>
    <w:rsid w:val="003B00EE"/>
    <w:rsid w:val="003B499B"/>
    <w:rsid w:val="003B568E"/>
    <w:rsid w:val="003B580C"/>
    <w:rsid w:val="003B5CDE"/>
    <w:rsid w:val="003B65FA"/>
    <w:rsid w:val="003B77F7"/>
    <w:rsid w:val="003C0408"/>
    <w:rsid w:val="003C1439"/>
    <w:rsid w:val="003C1B2A"/>
    <w:rsid w:val="003C2295"/>
    <w:rsid w:val="003C23BD"/>
    <w:rsid w:val="003C2433"/>
    <w:rsid w:val="003C2841"/>
    <w:rsid w:val="003C3B8C"/>
    <w:rsid w:val="003C43A6"/>
    <w:rsid w:val="003C43F9"/>
    <w:rsid w:val="003C4DBD"/>
    <w:rsid w:val="003C4F67"/>
    <w:rsid w:val="003C6709"/>
    <w:rsid w:val="003C7DCE"/>
    <w:rsid w:val="003D0260"/>
    <w:rsid w:val="003D087F"/>
    <w:rsid w:val="003D1853"/>
    <w:rsid w:val="003D3518"/>
    <w:rsid w:val="003D3A81"/>
    <w:rsid w:val="003D42D4"/>
    <w:rsid w:val="003D44CA"/>
    <w:rsid w:val="003D519E"/>
    <w:rsid w:val="003D5D83"/>
    <w:rsid w:val="003D7EE3"/>
    <w:rsid w:val="003E0F12"/>
    <w:rsid w:val="003E116D"/>
    <w:rsid w:val="003E1DD4"/>
    <w:rsid w:val="003E2B89"/>
    <w:rsid w:val="003E2C05"/>
    <w:rsid w:val="003E3D90"/>
    <w:rsid w:val="003E4C34"/>
    <w:rsid w:val="003E5869"/>
    <w:rsid w:val="003E66C0"/>
    <w:rsid w:val="003F0081"/>
    <w:rsid w:val="003F1A46"/>
    <w:rsid w:val="003F232B"/>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5828"/>
    <w:rsid w:val="00406253"/>
    <w:rsid w:val="00407F18"/>
    <w:rsid w:val="0041201D"/>
    <w:rsid w:val="004127AD"/>
    <w:rsid w:val="00412B52"/>
    <w:rsid w:val="00412E40"/>
    <w:rsid w:val="004139E7"/>
    <w:rsid w:val="004148DC"/>
    <w:rsid w:val="00415564"/>
    <w:rsid w:val="00416889"/>
    <w:rsid w:val="00423300"/>
    <w:rsid w:val="00423DCA"/>
    <w:rsid w:val="004249E7"/>
    <w:rsid w:val="00425DC9"/>
    <w:rsid w:val="00431839"/>
    <w:rsid w:val="00431D4F"/>
    <w:rsid w:val="00431E2A"/>
    <w:rsid w:val="00434B9F"/>
    <w:rsid w:val="00434E4E"/>
    <w:rsid w:val="0043726A"/>
    <w:rsid w:val="004405B2"/>
    <w:rsid w:val="004441E2"/>
    <w:rsid w:val="00444BD2"/>
    <w:rsid w:val="00446637"/>
    <w:rsid w:val="004504DE"/>
    <w:rsid w:val="00451E00"/>
    <w:rsid w:val="004547B4"/>
    <w:rsid w:val="004608E4"/>
    <w:rsid w:val="00461013"/>
    <w:rsid w:val="00463DC4"/>
    <w:rsid w:val="00465098"/>
    <w:rsid w:val="0046553C"/>
    <w:rsid w:val="00466123"/>
    <w:rsid w:val="00466BDD"/>
    <w:rsid w:val="00467A3F"/>
    <w:rsid w:val="004711D4"/>
    <w:rsid w:val="004720FB"/>
    <w:rsid w:val="004726EA"/>
    <w:rsid w:val="00475283"/>
    <w:rsid w:val="00475EE5"/>
    <w:rsid w:val="00477097"/>
    <w:rsid w:val="0048182A"/>
    <w:rsid w:val="00481E41"/>
    <w:rsid w:val="00481FB9"/>
    <w:rsid w:val="004831CD"/>
    <w:rsid w:val="0048445F"/>
    <w:rsid w:val="00487AAD"/>
    <w:rsid w:val="00490F6A"/>
    <w:rsid w:val="0049327F"/>
    <w:rsid w:val="00494081"/>
    <w:rsid w:val="004A49D2"/>
    <w:rsid w:val="004A5113"/>
    <w:rsid w:val="004A6E10"/>
    <w:rsid w:val="004B01FC"/>
    <w:rsid w:val="004B0686"/>
    <w:rsid w:val="004B2F38"/>
    <w:rsid w:val="004B4609"/>
    <w:rsid w:val="004B57CC"/>
    <w:rsid w:val="004B607F"/>
    <w:rsid w:val="004B6341"/>
    <w:rsid w:val="004B67F0"/>
    <w:rsid w:val="004B7280"/>
    <w:rsid w:val="004C07C4"/>
    <w:rsid w:val="004C252D"/>
    <w:rsid w:val="004C2750"/>
    <w:rsid w:val="004C326A"/>
    <w:rsid w:val="004C5D5B"/>
    <w:rsid w:val="004D0070"/>
    <w:rsid w:val="004D020D"/>
    <w:rsid w:val="004D0F38"/>
    <w:rsid w:val="004D1B94"/>
    <w:rsid w:val="004D3126"/>
    <w:rsid w:val="004D4884"/>
    <w:rsid w:val="004D602D"/>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5C1D"/>
    <w:rsid w:val="00500A21"/>
    <w:rsid w:val="00501114"/>
    <w:rsid w:val="0050179C"/>
    <w:rsid w:val="00502B39"/>
    <w:rsid w:val="00503600"/>
    <w:rsid w:val="0050425E"/>
    <w:rsid w:val="00510403"/>
    <w:rsid w:val="00511AE0"/>
    <w:rsid w:val="00513EE8"/>
    <w:rsid w:val="00514D60"/>
    <w:rsid w:val="0051799E"/>
    <w:rsid w:val="00517F29"/>
    <w:rsid w:val="0052189A"/>
    <w:rsid w:val="00522AAF"/>
    <w:rsid w:val="005245D8"/>
    <w:rsid w:val="00525466"/>
    <w:rsid w:val="00525F3A"/>
    <w:rsid w:val="00526A6C"/>
    <w:rsid w:val="00526EAA"/>
    <w:rsid w:val="0053079F"/>
    <w:rsid w:val="005318F9"/>
    <w:rsid w:val="00532D9F"/>
    <w:rsid w:val="00532E94"/>
    <w:rsid w:val="00533380"/>
    <w:rsid w:val="005345B5"/>
    <w:rsid w:val="00535A5E"/>
    <w:rsid w:val="00535F9D"/>
    <w:rsid w:val="005373E5"/>
    <w:rsid w:val="00540B4C"/>
    <w:rsid w:val="005410AD"/>
    <w:rsid w:val="00541C5C"/>
    <w:rsid w:val="00542EC5"/>
    <w:rsid w:val="00542F24"/>
    <w:rsid w:val="00543483"/>
    <w:rsid w:val="005436FA"/>
    <w:rsid w:val="00543FE1"/>
    <w:rsid w:val="005444E9"/>
    <w:rsid w:val="00547B3A"/>
    <w:rsid w:val="00551185"/>
    <w:rsid w:val="00553577"/>
    <w:rsid w:val="005543C7"/>
    <w:rsid w:val="00554B9B"/>
    <w:rsid w:val="00555A24"/>
    <w:rsid w:val="00555E58"/>
    <w:rsid w:val="00557354"/>
    <w:rsid w:val="00560FE4"/>
    <w:rsid w:val="00562AD2"/>
    <w:rsid w:val="00562AF3"/>
    <w:rsid w:val="00562DB5"/>
    <w:rsid w:val="00565FF9"/>
    <w:rsid w:val="00566AB9"/>
    <w:rsid w:val="00570251"/>
    <w:rsid w:val="00572A00"/>
    <w:rsid w:val="00572CE3"/>
    <w:rsid w:val="00573049"/>
    <w:rsid w:val="005802C5"/>
    <w:rsid w:val="00581A9B"/>
    <w:rsid w:val="005838EB"/>
    <w:rsid w:val="005848E2"/>
    <w:rsid w:val="00585407"/>
    <w:rsid w:val="00585BA1"/>
    <w:rsid w:val="00586508"/>
    <w:rsid w:val="005870DF"/>
    <w:rsid w:val="00590322"/>
    <w:rsid w:val="00591A4B"/>
    <w:rsid w:val="005924F3"/>
    <w:rsid w:val="00593259"/>
    <w:rsid w:val="00593295"/>
    <w:rsid w:val="005939A6"/>
    <w:rsid w:val="00593FA1"/>
    <w:rsid w:val="00596E67"/>
    <w:rsid w:val="00597EBD"/>
    <w:rsid w:val="005A04F8"/>
    <w:rsid w:val="005A17B9"/>
    <w:rsid w:val="005A1A32"/>
    <w:rsid w:val="005A1B4C"/>
    <w:rsid w:val="005A424B"/>
    <w:rsid w:val="005A4865"/>
    <w:rsid w:val="005A4BD1"/>
    <w:rsid w:val="005B48F0"/>
    <w:rsid w:val="005B4D56"/>
    <w:rsid w:val="005B7089"/>
    <w:rsid w:val="005C17FF"/>
    <w:rsid w:val="005C324E"/>
    <w:rsid w:val="005C4474"/>
    <w:rsid w:val="005C4781"/>
    <w:rsid w:val="005C5A45"/>
    <w:rsid w:val="005D0E44"/>
    <w:rsid w:val="005D25B3"/>
    <w:rsid w:val="005D25DE"/>
    <w:rsid w:val="005D389D"/>
    <w:rsid w:val="005D63F1"/>
    <w:rsid w:val="005D6F36"/>
    <w:rsid w:val="005E142E"/>
    <w:rsid w:val="005E1E11"/>
    <w:rsid w:val="005E2A7D"/>
    <w:rsid w:val="005E33CC"/>
    <w:rsid w:val="005F279F"/>
    <w:rsid w:val="005F3780"/>
    <w:rsid w:val="005F64E9"/>
    <w:rsid w:val="005F70CC"/>
    <w:rsid w:val="00602419"/>
    <w:rsid w:val="006026D9"/>
    <w:rsid w:val="00603893"/>
    <w:rsid w:val="006038FE"/>
    <w:rsid w:val="006039F5"/>
    <w:rsid w:val="00603DCE"/>
    <w:rsid w:val="006060E6"/>
    <w:rsid w:val="00607341"/>
    <w:rsid w:val="00607EE0"/>
    <w:rsid w:val="00611084"/>
    <w:rsid w:val="00612F06"/>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9B2"/>
    <w:rsid w:val="00640367"/>
    <w:rsid w:val="0064062F"/>
    <w:rsid w:val="0064071A"/>
    <w:rsid w:val="00643721"/>
    <w:rsid w:val="006448D7"/>
    <w:rsid w:val="00644DE1"/>
    <w:rsid w:val="00644E1E"/>
    <w:rsid w:val="00645238"/>
    <w:rsid w:val="00645373"/>
    <w:rsid w:val="00646D76"/>
    <w:rsid w:val="0065087D"/>
    <w:rsid w:val="00651B66"/>
    <w:rsid w:val="0065212A"/>
    <w:rsid w:val="00655386"/>
    <w:rsid w:val="006567BC"/>
    <w:rsid w:val="00656C46"/>
    <w:rsid w:val="00657187"/>
    <w:rsid w:val="00663E69"/>
    <w:rsid w:val="00664741"/>
    <w:rsid w:val="006665F8"/>
    <w:rsid w:val="00673620"/>
    <w:rsid w:val="00675EFE"/>
    <w:rsid w:val="00677B58"/>
    <w:rsid w:val="00677C4C"/>
    <w:rsid w:val="0068021A"/>
    <w:rsid w:val="0068082A"/>
    <w:rsid w:val="006816DD"/>
    <w:rsid w:val="00684E5E"/>
    <w:rsid w:val="00685325"/>
    <w:rsid w:val="006855A7"/>
    <w:rsid w:val="00685884"/>
    <w:rsid w:val="00685B7B"/>
    <w:rsid w:val="0068613C"/>
    <w:rsid w:val="00686C40"/>
    <w:rsid w:val="00687FE0"/>
    <w:rsid w:val="00691608"/>
    <w:rsid w:val="00691685"/>
    <w:rsid w:val="006927E9"/>
    <w:rsid w:val="006928DC"/>
    <w:rsid w:val="00692B2A"/>
    <w:rsid w:val="006934BB"/>
    <w:rsid w:val="00694A4D"/>
    <w:rsid w:val="006950DE"/>
    <w:rsid w:val="006954D1"/>
    <w:rsid w:val="00695854"/>
    <w:rsid w:val="00697246"/>
    <w:rsid w:val="00697C59"/>
    <w:rsid w:val="006A1445"/>
    <w:rsid w:val="006A1B15"/>
    <w:rsid w:val="006A1DE2"/>
    <w:rsid w:val="006A260C"/>
    <w:rsid w:val="006A6DF0"/>
    <w:rsid w:val="006B2683"/>
    <w:rsid w:val="006B4039"/>
    <w:rsid w:val="006B49CF"/>
    <w:rsid w:val="006B5BFC"/>
    <w:rsid w:val="006B6C18"/>
    <w:rsid w:val="006C151C"/>
    <w:rsid w:val="006C201B"/>
    <w:rsid w:val="006C3073"/>
    <w:rsid w:val="006C4531"/>
    <w:rsid w:val="006C4FB3"/>
    <w:rsid w:val="006C5CEC"/>
    <w:rsid w:val="006C7617"/>
    <w:rsid w:val="006D02E3"/>
    <w:rsid w:val="006D0931"/>
    <w:rsid w:val="006D104F"/>
    <w:rsid w:val="006D13BA"/>
    <w:rsid w:val="006D1A41"/>
    <w:rsid w:val="006D1CFC"/>
    <w:rsid w:val="006D1F67"/>
    <w:rsid w:val="006D2325"/>
    <w:rsid w:val="006D2509"/>
    <w:rsid w:val="006D41C5"/>
    <w:rsid w:val="006D45A8"/>
    <w:rsid w:val="006D4D76"/>
    <w:rsid w:val="006D50A9"/>
    <w:rsid w:val="006D6095"/>
    <w:rsid w:val="006D6EAE"/>
    <w:rsid w:val="006D7314"/>
    <w:rsid w:val="006D7A90"/>
    <w:rsid w:val="006D7ABA"/>
    <w:rsid w:val="006E2A6B"/>
    <w:rsid w:val="006E2C93"/>
    <w:rsid w:val="006E2F7B"/>
    <w:rsid w:val="006E39A7"/>
    <w:rsid w:val="006E5C2E"/>
    <w:rsid w:val="006F13A5"/>
    <w:rsid w:val="006F223F"/>
    <w:rsid w:val="006F36C0"/>
    <w:rsid w:val="006F43D4"/>
    <w:rsid w:val="006F7F0D"/>
    <w:rsid w:val="007016BD"/>
    <w:rsid w:val="0070223D"/>
    <w:rsid w:val="007034D6"/>
    <w:rsid w:val="00703C95"/>
    <w:rsid w:val="0070576B"/>
    <w:rsid w:val="00705877"/>
    <w:rsid w:val="00707A55"/>
    <w:rsid w:val="00707BA0"/>
    <w:rsid w:val="007107AE"/>
    <w:rsid w:val="00710D28"/>
    <w:rsid w:val="00710DC5"/>
    <w:rsid w:val="007113FD"/>
    <w:rsid w:val="007120ED"/>
    <w:rsid w:val="00712B89"/>
    <w:rsid w:val="00713943"/>
    <w:rsid w:val="00715120"/>
    <w:rsid w:val="007157F1"/>
    <w:rsid w:val="00715CE6"/>
    <w:rsid w:val="0071721A"/>
    <w:rsid w:val="007215E9"/>
    <w:rsid w:val="00721AE0"/>
    <w:rsid w:val="00721C7A"/>
    <w:rsid w:val="00722401"/>
    <w:rsid w:val="00722D64"/>
    <w:rsid w:val="00723987"/>
    <w:rsid w:val="0072441A"/>
    <w:rsid w:val="00726A48"/>
    <w:rsid w:val="00727347"/>
    <w:rsid w:val="007308B9"/>
    <w:rsid w:val="007336DA"/>
    <w:rsid w:val="007342C9"/>
    <w:rsid w:val="007358C4"/>
    <w:rsid w:val="00735D34"/>
    <w:rsid w:val="00736402"/>
    <w:rsid w:val="007368F3"/>
    <w:rsid w:val="00736B7E"/>
    <w:rsid w:val="007405B9"/>
    <w:rsid w:val="007412C6"/>
    <w:rsid w:val="00741D07"/>
    <w:rsid w:val="00741D42"/>
    <w:rsid w:val="00742D80"/>
    <w:rsid w:val="00743CFC"/>
    <w:rsid w:val="007475FC"/>
    <w:rsid w:val="00750473"/>
    <w:rsid w:val="007515A7"/>
    <w:rsid w:val="00751B84"/>
    <w:rsid w:val="007529E5"/>
    <w:rsid w:val="00753461"/>
    <w:rsid w:val="0075647B"/>
    <w:rsid w:val="007570DB"/>
    <w:rsid w:val="00760A36"/>
    <w:rsid w:val="00761FF0"/>
    <w:rsid w:val="00763141"/>
    <w:rsid w:val="0076347F"/>
    <w:rsid w:val="00763580"/>
    <w:rsid w:val="00764384"/>
    <w:rsid w:val="00770B92"/>
    <w:rsid w:val="007715D2"/>
    <w:rsid w:val="00771632"/>
    <w:rsid w:val="00774216"/>
    <w:rsid w:val="0077721A"/>
    <w:rsid w:val="00777B7A"/>
    <w:rsid w:val="007810B6"/>
    <w:rsid w:val="00783192"/>
    <w:rsid w:val="00783D3C"/>
    <w:rsid w:val="00783F2D"/>
    <w:rsid w:val="00784A2E"/>
    <w:rsid w:val="00791143"/>
    <w:rsid w:val="00791251"/>
    <w:rsid w:val="00791E9B"/>
    <w:rsid w:val="00791F8B"/>
    <w:rsid w:val="00793084"/>
    <w:rsid w:val="00794090"/>
    <w:rsid w:val="00795598"/>
    <w:rsid w:val="00795AB4"/>
    <w:rsid w:val="00797336"/>
    <w:rsid w:val="007A1716"/>
    <w:rsid w:val="007A3F35"/>
    <w:rsid w:val="007B0733"/>
    <w:rsid w:val="007B10E8"/>
    <w:rsid w:val="007B18BA"/>
    <w:rsid w:val="007B3731"/>
    <w:rsid w:val="007B4D0E"/>
    <w:rsid w:val="007B520B"/>
    <w:rsid w:val="007B77EC"/>
    <w:rsid w:val="007C053D"/>
    <w:rsid w:val="007C12A0"/>
    <w:rsid w:val="007C16B1"/>
    <w:rsid w:val="007C196E"/>
    <w:rsid w:val="007C2828"/>
    <w:rsid w:val="007C2919"/>
    <w:rsid w:val="007C48AF"/>
    <w:rsid w:val="007C53F9"/>
    <w:rsid w:val="007C6012"/>
    <w:rsid w:val="007D0C2E"/>
    <w:rsid w:val="007D48FD"/>
    <w:rsid w:val="007E196E"/>
    <w:rsid w:val="007E2C0C"/>
    <w:rsid w:val="007E32E9"/>
    <w:rsid w:val="007E35BF"/>
    <w:rsid w:val="007E4044"/>
    <w:rsid w:val="007E4C40"/>
    <w:rsid w:val="007E4E8B"/>
    <w:rsid w:val="007E66A4"/>
    <w:rsid w:val="007E7517"/>
    <w:rsid w:val="007F1C1E"/>
    <w:rsid w:val="007F269F"/>
    <w:rsid w:val="007F3437"/>
    <w:rsid w:val="007F37F4"/>
    <w:rsid w:val="007F394B"/>
    <w:rsid w:val="007F4E89"/>
    <w:rsid w:val="00806DBB"/>
    <w:rsid w:val="00807B9C"/>
    <w:rsid w:val="00810C6E"/>
    <w:rsid w:val="008111BD"/>
    <w:rsid w:val="00812EEE"/>
    <w:rsid w:val="0081308D"/>
    <w:rsid w:val="0081473D"/>
    <w:rsid w:val="00814E23"/>
    <w:rsid w:val="00815470"/>
    <w:rsid w:val="00815E0D"/>
    <w:rsid w:val="00816484"/>
    <w:rsid w:val="008212BE"/>
    <w:rsid w:val="0082461F"/>
    <w:rsid w:val="00825F55"/>
    <w:rsid w:val="00827A0E"/>
    <w:rsid w:val="00831D08"/>
    <w:rsid w:val="008323EF"/>
    <w:rsid w:val="00832408"/>
    <w:rsid w:val="00835653"/>
    <w:rsid w:val="0083664A"/>
    <w:rsid w:val="00837B4A"/>
    <w:rsid w:val="0084019B"/>
    <w:rsid w:val="0084102D"/>
    <w:rsid w:val="008424A0"/>
    <w:rsid w:val="008427B7"/>
    <w:rsid w:val="0084437E"/>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B05"/>
    <w:rsid w:val="0085607A"/>
    <w:rsid w:val="00856488"/>
    <w:rsid w:val="00856E64"/>
    <w:rsid w:val="0086235B"/>
    <w:rsid w:val="00862F22"/>
    <w:rsid w:val="00863FDF"/>
    <w:rsid w:val="00866ACC"/>
    <w:rsid w:val="0086708C"/>
    <w:rsid w:val="00867A28"/>
    <w:rsid w:val="0087085A"/>
    <w:rsid w:val="00873485"/>
    <w:rsid w:val="00873F0F"/>
    <w:rsid w:val="008753FC"/>
    <w:rsid w:val="008754CF"/>
    <w:rsid w:val="0087664F"/>
    <w:rsid w:val="00877D07"/>
    <w:rsid w:val="00881A05"/>
    <w:rsid w:val="00882362"/>
    <w:rsid w:val="0088316D"/>
    <w:rsid w:val="008831CC"/>
    <w:rsid w:val="00884391"/>
    <w:rsid w:val="00884FF4"/>
    <w:rsid w:val="00885D9F"/>
    <w:rsid w:val="00886BBB"/>
    <w:rsid w:val="00895011"/>
    <w:rsid w:val="008979E3"/>
    <w:rsid w:val="00897A21"/>
    <w:rsid w:val="00897A24"/>
    <w:rsid w:val="00897BB1"/>
    <w:rsid w:val="008A0FB1"/>
    <w:rsid w:val="008A3109"/>
    <w:rsid w:val="008A4CB9"/>
    <w:rsid w:val="008A5E62"/>
    <w:rsid w:val="008A7A41"/>
    <w:rsid w:val="008B02D6"/>
    <w:rsid w:val="008B13B8"/>
    <w:rsid w:val="008B5623"/>
    <w:rsid w:val="008B66C9"/>
    <w:rsid w:val="008B6BBE"/>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32B"/>
    <w:rsid w:val="008D5E4E"/>
    <w:rsid w:val="008D72A5"/>
    <w:rsid w:val="008E036F"/>
    <w:rsid w:val="008E47BC"/>
    <w:rsid w:val="008E4DA8"/>
    <w:rsid w:val="008E7723"/>
    <w:rsid w:val="008F151C"/>
    <w:rsid w:val="008F1787"/>
    <w:rsid w:val="008F4DF0"/>
    <w:rsid w:val="008F5426"/>
    <w:rsid w:val="008F6C9D"/>
    <w:rsid w:val="008F72A8"/>
    <w:rsid w:val="008F7FF5"/>
    <w:rsid w:val="00900123"/>
    <w:rsid w:val="00901E67"/>
    <w:rsid w:val="00902476"/>
    <w:rsid w:val="0090273E"/>
    <w:rsid w:val="009049B1"/>
    <w:rsid w:val="00905A05"/>
    <w:rsid w:val="00906083"/>
    <w:rsid w:val="00911F2B"/>
    <w:rsid w:val="00915D31"/>
    <w:rsid w:val="00915D5C"/>
    <w:rsid w:val="00915F83"/>
    <w:rsid w:val="00920C25"/>
    <w:rsid w:val="00924355"/>
    <w:rsid w:val="0092447F"/>
    <w:rsid w:val="0093006E"/>
    <w:rsid w:val="0093083A"/>
    <w:rsid w:val="00930D41"/>
    <w:rsid w:val="00930F36"/>
    <w:rsid w:val="0093101B"/>
    <w:rsid w:val="00932C0C"/>
    <w:rsid w:val="00933147"/>
    <w:rsid w:val="00933B22"/>
    <w:rsid w:val="00936C54"/>
    <w:rsid w:val="0093759A"/>
    <w:rsid w:val="009421B1"/>
    <w:rsid w:val="00943646"/>
    <w:rsid w:val="00943D5A"/>
    <w:rsid w:val="00945414"/>
    <w:rsid w:val="00945639"/>
    <w:rsid w:val="00945DC2"/>
    <w:rsid w:val="009506EC"/>
    <w:rsid w:val="00950D21"/>
    <w:rsid w:val="009529DD"/>
    <w:rsid w:val="00952B47"/>
    <w:rsid w:val="00952E6C"/>
    <w:rsid w:val="009541D1"/>
    <w:rsid w:val="00954BB7"/>
    <w:rsid w:val="009553CC"/>
    <w:rsid w:val="00955608"/>
    <w:rsid w:val="00956584"/>
    <w:rsid w:val="00957F15"/>
    <w:rsid w:val="00960493"/>
    <w:rsid w:val="009618DB"/>
    <w:rsid w:val="009620A9"/>
    <w:rsid w:val="00962798"/>
    <w:rsid w:val="00964E25"/>
    <w:rsid w:val="0096782B"/>
    <w:rsid w:val="00967CAA"/>
    <w:rsid w:val="00967CCC"/>
    <w:rsid w:val="009716A9"/>
    <w:rsid w:val="00972872"/>
    <w:rsid w:val="00973AA4"/>
    <w:rsid w:val="00974237"/>
    <w:rsid w:val="00977A0C"/>
    <w:rsid w:val="00980818"/>
    <w:rsid w:val="0098202D"/>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190"/>
    <w:rsid w:val="009A7642"/>
    <w:rsid w:val="009B040B"/>
    <w:rsid w:val="009B1F1E"/>
    <w:rsid w:val="009B1F67"/>
    <w:rsid w:val="009B229D"/>
    <w:rsid w:val="009B2A08"/>
    <w:rsid w:val="009B570F"/>
    <w:rsid w:val="009B61C5"/>
    <w:rsid w:val="009B6687"/>
    <w:rsid w:val="009B736D"/>
    <w:rsid w:val="009C08FA"/>
    <w:rsid w:val="009C0F79"/>
    <w:rsid w:val="009C2625"/>
    <w:rsid w:val="009C5458"/>
    <w:rsid w:val="009C683B"/>
    <w:rsid w:val="009C7571"/>
    <w:rsid w:val="009D0DC4"/>
    <w:rsid w:val="009D0FE7"/>
    <w:rsid w:val="009D22EE"/>
    <w:rsid w:val="009D317D"/>
    <w:rsid w:val="009D32BE"/>
    <w:rsid w:val="009D36AF"/>
    <w:rsid w:val="009D3975"/>
    <w:rsid w:val="009D463A"/>
    <w:rsid w:val="009D4F6D"/>
    <w:rsid w:val="009D54B5"/>
    <w:rsid w:val="009D54C8"/>
    <w:rsid w:val="009D57CD"/>
    <w:rsid w:val="009E1003"/>
    <w:rsid w:val="009E1CCC"/>
    <w:rsid w:val="009E2B1F"/>
    <w:rsid w:val="009E3F70"/>
    <w:rsid w:val="009E442D"/>
    <w:rsid w:val="009E4742"/>
    <w:rsid w:val="009E62EF"/>
    <w:rsid w:val="009E7773"/>
    <w:rsid w:val="009E79B4"/>
    <w:rsid w:val="009F0B64"/>
    <w:rsid w:val="009F3608"/>
    <w:rsid w:val="009F36F4"/>
    <w:rsid w:val="009F375E"/>
    <w:rsid w:val="00A00B66"/>
    <w:rsid w:val="00A01401"/>
    <w:rsid w:val="00A017B5"/>
    <w:rsid w:val="00A019B7"/>
    <w:rsid w:val="00A026F5"/>
    <w:rsid w:val="00A03246"/>
    <w:rsid w:val="00A04414"/>
    <w:rsid w:val="00A04D3A"/>
    <w:rsid w:val="00A0610F"/>
    <w:rsid w:val="00A07128"/>
    <w:rsid w:val="00A132F8"/>
    <w:rsid w:val="00A14EB9"/>
    <w:rsid w:val="00A14EEA"/>
    <w:rsid w:val="00A15880"/>
    <w:rsid w:val="00A166DA"/>
    <w:rsid w:val="00A16D8C"/>
    <w:rsid w:val="00A1715D"/>
    <w:rsid w:val="00A17A3C"/>
    <w:rsid w:val="00A2226B"/>
    <w:rsid w:val="00A22F08"/>
    <w:rsid w:val="00A2309C"/>
    <w:rsid w:val="00A23BE7"/>
    <w:rsid w:val="00A241EE"/>
    <w:rsid w:val="00A2748C"/>
    <w:rsid w:val="00A27A21"/>
    <w:rsid w:val="00A30403"/>
    <w:rsid w:val="00A30A7F"/>
    <w:rsid w:val="00A33B53"/>
    <w:rsid w:val="00A34B70"/>
    <w:rsid w:val="00A35CE5"/>
    <w:rsid w:val="00A37E3F"/>
    <w:rsid w:val="00A43451"/>
    <w:rsid w:val="00A43ED6"/>
    <w:rsid w:val="00A45E65"/>
    <w:rsid w:val="00A46ED7"/>
    <w:rsid w:val="00A516BD"/>
    <w:rsid w:val="00A525DF"/>
    <w:rsid w:val="00A53330"/>
    <w:rsid w:val="00A534D0"/>
    <w:rsid w:val="00A55150"/>
    <w:rsid w:val="00A56C91"/>
    <w:rsid w:val="00A56CED"/>
    <w:rsid w:val="00A6146C"/>
    <w:rsid w:val="00A61695"/>
    <w:rsid w:val="00A6347F"/>
    <w:rsid w:val="00A67203"/>
    <w:rsid w:val="00A705D7"/>
    <w:rsid w:val="00A706AC"/>
    <w:rsid w:val="00A719AD"/>
    <w:rsid w:val="00A72325"/>
    <w:rsid w:val="00A72D60"/>
    <w:rsid w:val="00A75091"/>
    <w:rsid w:val="00A75584"/>
    <w:rsid w:val="00A76679"/>
    <w:rsid w:val="00A77F65"/>
    <w:rsid w:val="00A8058B"/>
    <w:rsid w:val="00A8116F"/>
    <w:rsid w:val="00A817D8"/>
    <w:rsid w:val="00A81FD1"/>
    <w:rsid w:val="00A82184"/>
    <w:rsid w:val="00A84162"/>
    <w:rsid w:val="00A860E1"/>
    <w:rsid w:val="00A877B7"/>
    <w:rsid w:val="00A90112"/>
    <w:rsid w:val="00A91030"/>
    <w:rsid w:val="00A92D2F"/>
    <w:rsid w:val="00A969BA"/>
    <w:rsid w:val="00A970EB"/>
    <w:rsid w:val="00AA05E1"/>
    <w:rsid w:val="00AA0C9D"/>
    <w:rsid w:val="00AA2401"/>
    <w:rsid w:val="00AA2FF9"/>
    <w:rsid w:val="00AA3DA6"/>
    <w:rsid w:val="00AA4990"/>
    <w:rsid w:val="00AA5FD7"/>
    <w:rsid w:val="00AA6DE9"/>
    <w:rsid w:val="00AA753F"/>
    <w:rsid w:val="00AB3DDA"/>
    <w:rsid w:val="00AB4A24"/>
    <w:rsid w:val="00AB5675"/>
    <w:rsid w:val="00AB6A40"/>
    <w:rsid w:val="00AC08EF"/>
    <w:rsid w:val="00AC2346"/>
    <w:rsid w:val="00AC27B8"/>
    <w:rsid w:val="00AC2A4C"/>
    <w:rsid w:val="00AC4B0C"/>
    <w:rsid w:val="00AC670F"/>
    <w:rsid w:val="00AD5320"/>
    <w:rsid w:val="00AD6157"/>
    <w:rsid w:val="00AD66B4"/>
    <w:rsid w:val="00AD7034"/>
    <w:rsid w:val="00AD70FA"/>
    <w:rsid w:val="00AE0DC7"/>
    <w:rsid w:val="00AE10F6"/>
    <w:rsid w:val="00AE1399"/>
    <w:rsid w:val="00AE2F7A"/>
    <w:rsid w:val="00AE398F"/>
    <w:rsid w:val="00AE3F89"/>
    <w:rsid w:val="00AE5B49"/>
    <w:rsid w:val="00AE7DDE"/>
    <w:rsid w:val="00AF1FB8"/>
    <w:rsid w:val="00AF31D3"/>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2C6F"/>
    <w:rsid w:val="00B15618"/>
    <w:rsid w:val="00B15B5E"/>
    <w:rsid w:val="00B17CAB"/>
    <w:rsid w:val="00B20E1F"/>
    <w:rsid w:val="00B2232C"/>
    <w:rsid w:val="00B22616"/>
    <w:rsid w:val="00B2465A"/>
    <w:rsid w:val="00B326FA"/>
    <w:rsid w:val="00B33714"/>
    <w:rsid w:val="00B351AD"/>
    <w:rsid w:val="00B35504"/>
    <w:rsid w:val="00B3651D"/>
    <w:rsid w:val="00B41F05"/>
    <w:rsid w:val="00B42242"/>
    <w:rsid w:val="00B42AA5"/>
    <w:rsid w:val="00B452E4"/>
    <w:rsid w:val="00B506BE"/>
    <w:rsid w:val="00B55365"/>
    <w:rsid w:val="00B558FB"/>
    <w:rsid w:val="00B55E4F"/>
    <w:rsid w:val="00B56193"/>
    <w:rsid w:val="00B60179"/>
    <w:rsid w:val="00B60271"/>
    <w:rsid w:val="00B61148"/>
    <w:rsid w:val="00B6425D"/>
    <w:rsid w:val="00B6474D"/>
    <w:rsid w:val="00B64A40"/>
    <w:rsid w:val="00B64C5C"/>
    <w:rsid w:val="00B65D27"/>
    <w:rsid w:val="00B67FA7"/>
    <w:rsid w:val="00B70B46"/>
    <w:rsid w:val="00B711E1"/>
    <w:rsid w:val="00B737C8"/>
    <w:rsid w:val="00B76400"/>
    <w:rsid w:val="00B778E7"/>
    <w:rsid w:val="00B80695"/>
    <w:rsid w:val="00B81899"/>
    <w:rsid w:val="00B82074"/>
    <w:rsid w:val="00B84339"/>
    <w:rsid w:val="00B843E8"/>
    <w:rsid w:val="00B85B2B"/>
    <w:rsid w:val="00B85F81"/>
    <w:rsid w:val="00B86254"/>
    <w:rsid w:val="00B90508"/>
    <w:rsid w:val="00B90749"/>
    <w:rsid w:val="00B92496"/>
    <w:rsid w:val="00B92690"/>
    <w:rsid w:val="00B9350E"/>
    <w:rsid w:val="00B93623"/>
    <w:rsid w:val="00B940D4"/>
    <w:rsid w:val="00B95D17"/>
    <w:rsid w:val="00B97EDA"/>
    <w:rsid w:val="00BA3253"/>
    <w:rsid w:val="00BA4C2B"/>
    <w:rsid w:val="00BA4D3C"/>
    <w:rsid w:val="00BA5152"/>
    <w:rsid w:val="00BA550C"/>
    <w:rsid w:val="00BA7726"/>
    <w:rsid w:val="00BA77B4"/>
    <w:rsid w:val="00BB0D88"/>
    <w:rsid w:val="00BB3BAF"/>
    <w:rsid w:val="00BB4139"/>
    <w:rsid w:val="00BB5E23"/>
    <w:rsid w:val="00BC0661"/>
    <w:rsid w:val="00BC3589"/>
    <w:rsid w:val="00BC3AD7"/>
    <w:rsid w:val="00BC6D96"/>
    <w:rsid w:val="00BD162C"/>
    <w:rsid w:val="00BD2055"/>
    <w:rsid w:val="00BD25CB"/>
    <w:rsid w:val="00BD3874"/>
    <w:rsid w:val="00BD4017"/>
    <w:rsid w:val="00BD4CA3"/>
    <w:rsid w:val="00BD5044"/>
    <w:rsid w:val="00BD6D10"/>
    <w:rsid w:val="00BD7894"/>
    <w:rsid w:val="00BD7BB6"/>
    <w:rsid w:val="00BE3256"/>
    <w:rsid w:val="00BE364B"/>
    <w:rsid w:val="00BE4372"/>
    <w:rsid w:val="00BE57A3"/>
    <w:rsid w:val="00BE6BA8"/>
    <w:rsid w:val="00BF3AF0"/>
    <w:rsid w:val="00BF3CA0"/>
    <w:rsid w:val="00BF4A03"/>
    <w:rsid w:val="00BF5000"/>
    <w:rsid w:val="00C025DB"/>
    <w:rsid w:val="00C04028"/>
    <w:rsid w:val="00C043BC"/>
    <w:rsid w:val="00C044E5"/>
    <w:rsid w:val="00C0487F"/>
    <w:rsid w:val="00C05696"/>
    <w:rsid w:val="00C07031"/>
    <w:rsid w:val="00C10680"/>
    <w:rsid w:val="00C1109F"/>
    <w:rsid w:val="00C22D9E"/>
    <w:rsid w:val="00C271AE"/>
    <w:rsid w:val="00C305C6"/>
    <w:rsid w:val="00C32DD3"/>
    <w:rsid w:val="00C34CF9"/>
    <w:rsid w:val="00C4153C"/>
    <w:rsid w:val="00C41805"/>
    <w:rsid w:val="00C435F3"/>
    <w:rsid w:val="00C44546"/>
    <w:rsid w:val="00C449ED"/>
    <w:rsid w:val="00C44B72"/>
    <w:rsid w:val="00C46C11"/>
    <w:rsid w:val="00C4794B"/>
    <w:rsid w:val="00C47E2C"/>
    <w:rsid w:val="00C50761"/>
    <w:rsid w:val="00C50767"/>
    <w:rsid w:val="00C50D11"/>
    <w:rsid w:val="00C51E63"/>
    <w:rsid w:val="00C53905"/>
    <w:rsid w:val="00C55FFA"/>
    <w:rsid w:val="00C566A5"/>
    <w:rsid w:val="00C601A8"/>
    <w:rsid w:val="00C608B7"/>
    <w:rsid w:val="00C6151C"/>
    <w:rsid w:val="00C64222"/>
    <w:rsid w:val="00C6602E"/>
    <w:rsid w:val="00C6773D"/>
    <w:rsid w:val="00C72BBF"/>
    <w:rsid w:val="00C72FA9"/>
    <w:rsid w:val="00C7482C"/>
    <w:rsid w:val="00C80440"/>
    <w:rsid w:val="00C804B6"/>
    <w:rsid w:val="00C817C9"/>
    <w:rsid w:val="00C81E11"/>
    <w:rsid w:val="00C8362B"/>
    <w:rsid w:val="00C83D55"/>
    <w:rsid w:val="00C846C6"/>
    <w:rsid w:val="00C8740E"/>
    <w:rsid w:val="00C91E63"/>
    <w:rsid w:val="00C93127"/>
    <w:rsid w:val="00C9420F"/>
    <w:rsid w:val="00C94C39"/>
    <w:rsid w:val="00C97DD1"/>
    <w:rsid w:val="00CA0D53"/>
    <w:rsid w:val="00CA0DB5"/>
    <w:rsid w:val="00CA2E2D"/>
    <w:rsid w:val="00CA45B7"/>
    <w:rsid w:val="00CA4610"/>
    <w:rsid w:val="00CA6500"/>
    <w:rsid w:val="00CA70DF"/>
    <w:rsid w:val="00CA7664"/>
    <w:rsid w:val="00CA7B10"/>
    <w:rsid w:val="00CB1C31"/>
    <w:rsid w:val="00CB3267"/>
    <w:rsid w:val="00CB33A6"/>
    <w:rsid w:val="00CB33D5"/>
    <w:rsid w:val="00CB40D2"/>
    <w:rsid w:val="00CB7292"/>
    <w:rsid w:val="00CC0026"/>
    <w:rsid w:val="00CC0AE3"/>
    <w:rsid w:val="00CC1231"/>
    <w:rsid w:val="00CC1897"/>
    <w:rsid w:val="00CC2017"/>
    <w:rsid w:val="00CC20E7"/>
    <w:rsid w:val="00CC45D0"/>
    <w:rsid w:val="00CD172A"/>
    <w:rsid w:val="00CD1952"/>
    <w:rsid w:val="00CD287D"/>
    <w:rsid w:val="00CD3360"/>
    <w:rsid w:val="00CD3C4B"/>
    <w:rsid w:val="00CD598D"/>
    <w:rsid w:val="00CD6F1F"/>
    <w:rsid w:val="00CD7170"/>
    <w:rsid w:val="00CE0A55"/>
    <w:rsid w:val="00CE0C78"/>
    <w:rsid w:val="00CE326F"/>
    <w:rsid w:val="00CE53EB"/>
    <w:rsid w:val="00CE68D5"/>
    <w:rsid w:val="00CE6ACD"/>
    <w:rsid w:val="00CF086A"/>
    <w:rsid w:val="00CF13D6"/>
    <w:rsid w:val="00CF215B"/>
    <w:rsid w:val="00CF2FEF"/>
    <w:rsid w:val="00CF3B96"/>
    <w:rsid w:val="00CF61DA"/>
    <w:rsid w:val="00CF71CF"/>
    <w:rsid w:val="00CF7C1D"/>
    <w:rsid w:val="00D00381"/>
    <w:rsid w:val="00D01CAE"/>
    <w:rsid w:val="00D01D80"/>
    <w:rsid w:val="00D02FE7"/>
    <w:rsid w:val="00D05E0D"/>
    <w:rsid w:val="00D0645A"/>
    <w:rsid w:val="00D07437"/>
    <w:rsid w:val="00D1053F"/>
    <w:rsid w:val="00D143B2"/>
    <w:rsid w:val="00D149EC"/>
    <w:rsid w:val="00D14AB0"/>
    <w:rsid w:val="00D14FAE"/>
    <w:rsid w:val="00D1672B"/>
    <w:rsid w:val="00D17668"/>
    <w:rsid w:val="00D20EAF"/>
    <w:rsid w:val="00D22780"/>
    <w:rsid w:val="00D23602"/>
    <w:rsid w:val="00D2416A"/>
    <w:rsid w:val="00D316FC"/>
    <w:rsid w:val="00D31C71"/>
    <w:rsid w:val="00D33D15"/>
    <w:rsid w:val="00D33F0F"/>
    <w:rsid w:val="00D34E15"/>
    <w:rsid w:val="00D36C5C"/>
    <w:rsid w:val="00D37807"/>
    <w:rsid w:val="00D37D64"/>
    <w:rsid w:val="00D41EDB"/>
    <w:rsid w:val="00D42240"/>
    <w:rsid w:val="00D427B7"/>
    <w:rsid w:val="00D42B6F"/>
    <w:rsid w:val="00D47412"/>
    <w:rsid w:val="00D50AAC"/>
    <w:rsid w:val="00D50BF9"/>
    <w:rsid w:val="00D50EEC"/>
    <w:rsid w:val="00D51BEE"/>
    <w:rsid w:val="00D52490"/>
    <w:rsid w:val="00D54265"/>
    <w:rsid w:val="00D55484"/>
    <w:rsid w:val="00D55815"/>
    <w:rsid w:val="00D55A49"/>
    <w:rsid w:val="00D573A3"/>
    <w:rsid w:val="00D57982"/>
    <w:rsid w:val="00D60E1E"/>
    <w:rsid w:val="00D61489"/>
    <w:rsid w:val="00D61B6A"/>
    <w:rsid w:val="00D61BBC"/>
    <w:rsid w:val="00D626A5"/>
    <w:rsid w:val="00D67F39"/>
    <w:rsid w:val="00D70176"/>
    <w:rsid w:val="00D705F5"/>
    <w:rsid w:val="00D70916"/>
    <w:rsid w:val="00D73179"/>
    <w:rsid w:val="00D733F5"/>
    <w:rsid w:val="00D74023"/>
    <w:rsid w:val="00D74025"/>
    <w:rsid w:val="00D74D37"/>
    <w:rsid w:val="00D7702B"/>
    <w:rsid w:val="00D80E14"/>
    <w:rsid w:val="00D810AF"/>
    <w:rsid w:val="00D827A5"/>
    <w:rsid w:val="00D829A3"/>
    <w:rsid w:val="00D834FA"/>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EF0"/>
    <w:rsid w:val="00DB2353"/>
    <w:rsid w:val="00DB59FC"/>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5BA1"/>
    <w:rsid w:val="00DD6553"/>
    <w:rsid w:val="00DE05A9"/>
    <w:rsid w:val="00DE315F"/>
    <w:rsid w:val="00DE3DB4"/>
    <w:rsid w:val="00DE4475"/>
    <w:rsid w:val="00DE530B"/>
    <w:rsid w:val="00DE5BD3"/>
    <w:rsid w:val="00DE6094"/>
    <w:rsid w:val="00DE60B3"/>
    <w:rsid w:val="00DE7DAB"/>
    <w:rsid w:val="00DF10C3"/>
    <w:rsid w:val="00DF1761"/>
    <w:rsid w:val="00DF3BAC"/>
    <w:rsid w:val="00DF3F98"/>
    <w:rsid w:val="00DF4359"/>
    <w:rsid w:val="00DF5874"/>
    <w:rsid w:val="00DF69DF"/>
    <w:rsid w:val="00E00054"/>
    <w:rsid w:val="00E00688"/>
    <w:rsid w:val="00E00B01"/>
    <w:rsid w:val="00E02CA0"/>
    <w:rsid w:val="00E039DB"/>
    <w:rsid w:val="00E04D8D"/>
    <w:rsid w:val="00E05C27"/>
    <w:rsid w:val="00E06193"/>
    <w:rsid w:val="00E06551"/>
    <w:rsid w:val="00E0668A"/>
    <w:rsid w:val="00E06E96"/>
    <w:rsid w:val="00E119F2"/>
    <w:rsid w:val="00E128AA"/>
    <w:rsid w:val="00E16672"/>
    <w:rsid w:val="00E207E6"/>
    <w:rsid w:val="00E20EB6"/>
    <w:rsid w:val="00E21269"/>
    <w:rsid w:val="00E2224C"/>
    <w:rsid w:val="00E223FD"/>
    <w:rsid w:val="00E2381A"/>
    <w:rsid w:val="00E250F9"/>
    <w:rsid w:val="00E255E8"/>
    <w:rsid w:val="00E27EA1"/>
    <w:rsid w:val="00E30A8A"/>
    <w:rsid w:val="00E31928"/>
    <w:rsid w:val="00E32D13"/>
    <w:rsid w:val="00E32EA2"/>
    <w:rsid w:val="00E34BE4"/>
    <w:rsid w:val="00E3586F"/>
    <w:rsid w:val="00E35971"/>
    <w:rsid w:val="00E36410"/>
    <w:rsid w:val="00E40405"/>
    <w:rsid w:val="00E41450"/>
    <w:rsid w:val="00E419D8"/>
    <w:rsid w:val="00E43558"/>
    <w:rsid w:val="00E44936"/>
    <w:rsid w:val="00E45313"/>
    <w:rsid w:val="00E47F76"/>
    <w:rsid w:val="00E50477"/>
    <w:rsid w:val="00E50E30"/>
    <w:rsid w:val="00E51B2B"/>
    <w:rsid w:val="00E52CB0"/>
    <w:rsid w:val="00E545CF"/>
    <w:rsid w:val="00E563FC"/>
    <w:rsid w:val="00E601E9"/>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CE6"/>
    <w:rsid w:val="00E912A6"/>
    <w:rsid w:val="00E9249B"/>
    <w:rsid w:val="00E9257F"/>
    <w:rsid w:val="00E92C46"/>
    <w:rsid w:val="00E96498"/>
    <w:rsid w:val="00E9708A"/>
    <w:rsid w:val="00EA136B"/>
    <w:rsid w:val="00EA2249"/>
    <w:rsid w:val="00EA2E4F"/>
    <w:rsid w:val="00EA44ED"/>
    <w:rsid w:val="00EA7500"/>
    <w:rsid w:val="00EA77E3"/>
    <w:rsid w:val="00EA7F41"/>
    <w:rsid w:val="00EB18A2"/>
    <w:rsid w:val="00EB3381"/>
    <w:rsid w:val="00EB39EE"/>
    <w:rsid w:val="00EB61C2"/>
    <w:rsid w:val="00EC129F"/>
    <w:rsid w:val="00EC3E8B"/>
    <w:rsid w:val="00EC4342"/>
    <w:rsid w:val="00EC4519"/>
    <w:rsid w:val="00EC6936"/>
    <w:rsid w:val="00EC77F2"/>
    <w:rsid w:val="00ED083A"/>
    <w:rsid w:val="00ED0C42"/>
    <w:rsid w:val="00ED1367"/>
    <w:rsid w:val="00ED5421"/>
    <w:rsid w:val="00ED5F4D"/>
    <w:rsid w:val="00EE24C0"/>
    <w:rsid w:val="00EE5405"/>
    <w:rsid w:val="00EE5710"/>
    <w:rsid w:val="00EF04ED"/>
    <w:rsid w:val="00EF2FF4"/>
    <w:rsid w:val="00EF3D75"/>
    <w:rsid w:val="00EF43FD"/>
    <w:rsid w:val="00EF4BCF"/>
    <w:rsid w:val="00F0080E"/>
    <w:rsid w:val="00F010D8"/>
    <w:rsid w:val="00F07236"/>
    <w:rsid w:val="00F079C4"/>
    <w:rsid w:val="00F103E6"/>
    <w:rsid w:val="00F114D7"/>
    <w:rsid w:val="00F1269D"/>
    <w:rsid w:val="00F12F97"/>
    <w:rsid w:val="00F147A2"/>
    <w:rsid w:val="00F14C31"/>
    <w:rsid w:val="00F15947"/>
    <w:rsid w:val="00F16338"/>
    <w:rsid w:val="00F16D1C"/>
    <w:rsid w:val="00F1787F"/>
    <w:rsid w:val="00F211C3"/>
    <w:rsid w:val="00F2192E"/>
    <w:rsid w:val="00F219AF"/>
    <w:rsid w:val="00F21E6C"/>
    <w:rsid w:val="00F230C1"/>
    <w:rsid w:val="00F2417A"/>
    <w:rsid w:val="00F25B5F"/>
    <w:rsid w:val="00F307AA"/>
    <w:rsid w:val="00F30C4B"/>
    <w:rsid w:val="00F3180C"/>
    <w:rsid w:val="00F3180E"/>
    <w:rsid w:val="00F339D1"/>
    <w:rsid w:val="00F342DA"/>
    <w:rsid w:val="00F35B6E"/>
    <w:rsid w:val="00F36B18"/>
    <w:rsid w:val="00F3720E"/>
    <w:rsid w:val="00F37315"/>
    <w:rsid w:val="00F41292"/>
    <w:rsid w:val="00F41BD9"/>
    <w:rsid w:val="00F41E2B"/>
    <w:rsid w:val="00F46962"/>
    <w:rsid w:val="00F47693"/>
    <w:rsid w:val="00F4789F"/>
    <w:rsid w:val="00F50DD0"/>
    <w:rsid w:val="00F510CE"/>
    <w:rsid w:val="00F519AF"/>
    <w:rsid w:val="00F525DF"/>
    <w:rsid w:val="00F528FF"/>
    <w:rsid w:val="00F54ADF"/>
    <w:rsid w:val="00F551CE"/>
    <w:rsid w:val="00F55486"/>
    <w:rsid w:val="00F55B77"/>
    <w:rsid w:val="00F5609C"/>
    <w:rsid w:val="00F5750B"/>
    <w:rsid w:val="00F613EB"/>
    <w:rsid w:val="00F617B6"/>
    <w:rsid w:val="00F620A3"/>
    <w:rsid w:val="00F654BF"/>
    <w:rsid w:val="00F65CC9"/>
    <w:rsid w:val="00F67D3C"/>
    <w:rsid w:val="00F67F77"/>
    <w:rsid w:val="00F7164A"/>
    <w:rsid w:val="00F71971"/>
    <w:rsid w:val="00F74436"/>
    <w:rsid w:val="00F75BF3"/>
    <w:rsid w:val="00F76B20"/>
    <w:rsid w:val="00F80152"/>
    <w:rsid w:val="00F80B94"/>
    <w:rsid w:val="00F80FB7"/>
    <w:rsid w:val="00F81ABB"/>
    <w:rsid w:val="00F82E94"/>
    <w:rsid w:val="00F84273"/>
    <w:rsid w:val="00F852A9"/>
    <w:rsid w:val="00F87730"/>
    <w:rsid w:val="00F91BBD"/>
    <w:rsid w:val="00F91FBB"/>
    <w:rsid w:val="00F94545"/>
    <w:rsid w:val="00F94776"/>
    <w:rsid w:val="00F94C4D"/>
    <w:rsid w:val="00FA08F1"/>
    <w:rsid w:val="00FA1FDC"/>
    <w:rsid w:val="00FA2E85"/>
    <w:rsid w:val="00FA3CFC"/>
    <w:rsid w:val="00FA53E1"/>
    <w:rsid w:val="00FA56BB"/>
    <w:rsid w:val="00FA6FC1"/>
    <w:rsid w:val="00FA7D13"/>
    <w:rsid w:val="00FB0A03"/>
    <w:rsid w:val="00FB0AA9"/>
    <w:rsid w:val="00FB16BB"/>
    <w:rsid w:val="00FB1984"/>
    <w:rsid w:val="00FB2400"/>
    <w:rsid w:val="00FB2C70"/>
    <w:rsid w:val="00FB40EF"/>
    <w:rsid w:val="00FB7148"/>
    <w:rsid w:val="00FC1355"/>
    <w:rsid w:val="00FC4B96"/>
    <w:rsid w:val="00FC4CA7"/>
    <w:rsid w:val="00FC5A59"/>
    <w:rsid w:val="00FC6137"/>
    <w:rsid w:val="00FC681A"/>
    <w:rsid w:val="00FD07F8"/>
    <w:rsid w:val="00FD4103"/>
    <w:rsid w:val="00FD4240"/>
    <w:rsid w:val="00FD48F2"/>
    <w:rsid w:val="00FD49F3"/>
    <w:rsid w:val="00FD5F80"/>
    <w:rsid w:val="00FE08D3"/>
    <w:rsid w:val="00FE0C49"/>
    <w:rsid w:val="00FE1A24"/>
    <w:rsid w:val="00FE4B41"/>
    <w:rsid w:val="00FE4F4E"/>
    <w:rsid w:val="00FE782E"/>
    <w:rsid w:val="00FF3625"/>
    <w:rsid w:val="00FF377A"/>
    <w:rsid w:val="00FF3E00"/>
    <w:rsid w:val="00FF4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74844E0-FD67-429E-B77A-6552AF7DB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763880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20701191">
      <w:bodyDiv w:val="1"/>
      <w:marLeft w:val="0"/>
      <w:marRight w:val="0"/>
      <w:marTop w:val="0"/>
      <w:marBottom w:val="0"/>
      <w:divBdr>
        <w:top w:val="none" w:sz="0" w:space="0" w:color="auto"/>
        <w:left w:val="none" w:sz="0" w:space="0" w:color="auto"/>
        <w:bottom w:val="none" w:sz="0" w:space="0" w:color="auto"/>
        <w:right w:val="none" w:sz="0" w:space="0" w:color="auto"/>
      </w:divBdr>
      <w:divsChild>
        <w:div w:id="1656563740">
          <w:marLeft w:val="547"/>
          <w:marRight w:val="0"/>
          <w:marTop w:val="0"/>
          <w:marBottom w:val="0"/>
          <w:divBdr>
            <w:top w:val="none" w:sz="0" w:space="0" w:color="auto"/>
            <w:left w:val="none" w:sz="0" w:space="0" w:color="auto"/>
            <w:bottom w:val="none" w:sz="0" w:space="0" w:color="auto"/>
            <w:right w:val="none" w:sz="0" w:space="0" w:color="auto"/>
          </w:divBdr>
        </w:div>
        <w:div w:id="1302492474">
          <w:marLeft w:val="547"/>
          <w:marRight w:val="0"/>
          <w:marTop w:val="0"/>
          <w:marBottom w:val="0"/>
          <w:divBdr>
            <w:top w:val="none" w:sz="0" w:space="0" w:color="auto"/>
            <w:left w:val="none" w:sz="0" w:space="0" w:color="auto"/>
            <w:bottom w:val="none" w:sz="0" w:space="0" w:color="auto"/>
            <w:right w:val="none" w:sz="0" w:space="0" w:color="auto"/>
          </w:divBdr>
        </w:div>
        <w:div w:id="114446965">
          <w:marLeft w:val="547"/>
          <w:marRight w:val="0"/>
          <w:marTop w:val="0"/>
          <w:marBottom w:val="0"/>
          <w:divBdr>
            <w:top w:val="none" w:sz="0" w:space="0" w:color="auto"/>
            <w:left w:val="none" w:sz="0" w:space="0" w:color="auto"/>
            <w:bottom w:val="none" w:sz="0" w:space="0" w:color="auto"/>
            <w:right w:val="none" w:sz="0" w:space="0" w:color="auto"/>
          </w:divBdr>
        </w:div>
        <w:div w:id="1888684337">
          <w:marLeft w:val="547"/>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6205612">
      <w:bodyDiv w:val="1"/>
      <w:marLeft w:val="180"/>
      <w:marRight w:val="180"/>
      <w:marTop w:val="180"/>
      <w:marBottom w:val="180"/>
      <w:divBdr>
        <w:top w:val="none" w:sz="0" w:space="0" w:color="auto"/>
        <w:left w:val="none" w:sz="0" w:space="0" w:color="auto"/>
        <w:bottom w:val="none" w:sz="0" w:space="0" w:color="auto"/>
        <w:right w:val="none" w:sz="0" w:space="0" w:color="auto"/>
      </w:divBdr>
      <w:divsChild>
        <w:div w:id="430054157">
          <w:marLeft w:val="0"/>
          <w:marRight w:val="0"/>
          <w:marTop w:val="0"/>
          <w:marBottom w:val="0"/>
          <w:divBdr>
            <w:top w:val="none" w:sz="0" w:space="0" w:color="auto"/>
            <w:left w:val="none" w:sz="0" w:space="0" w:color="auto"/>
            <w:bottom w:val="none" w:sz="0" w:space="0" w:color="auto"/>
            <w:right w:val="none" w:sz="0" w:space="0" w:color="auto"/>
          </w:divBdr>
        </w:div>
        <w:div w:id="1069110860">
          <w:marLeft w:val="0"/>
          <w:marRight w:val="0"/>
          <w:marTop w:val="0"/>
          <w:marBottom w:val="0"/>
          <w:divBdr>
            <w:top w:val="none" w:sz="0" w:space="0" w:color="auto"/>
            <w:left w:val="none" w:sz="0" w:space="0" w:color="auto"/>
            <w:bottom w:val="none" w:sz="0" w:space="0" w:color="auto"/>
            <w:right w:val="none" w:sz="0" w:space="0" w:color="auto"/>
          </w:divBdr>
        </w:div>
        <w:div w:id="1222641271">
          <w:marLeft w:val="0"/>
          <w:marRight w:val="0"/>
          <w:marTop w:val="0"/>
          <w:marBottom w:val="0"/>
          <w:divBdr>
            <w:top w:val="none" w:sz="0" w:space="0" w:color="auto"/>
            <w:left w:val="none" w:sz="0" w:space="0" w:color="auto"/>
            <w:bottom w:val="none" w:sz="0" w:space="0" w:color="auto"/>
            <w:right w:val="none" w:sz="0" w:space="0" w:color="auto"/>
          </w:divBdr>
        </w:div>
        <w:div w:id="378823175">
          <w:marLeft w:val="0"/>
          <w:marRight w:val="0"/>
          <w:marTop w:val="0"/>
          <w:marBottom w:val="0"/>
          <w:divBdr>
            <w:top w:val="none" w:sz="0" w:space="0" w:color="auto"/>
            <w:left w:val="none" w:sz="0" w:space="0" w:color="auto"/>
            <w:bottom w:val="none" w:sz="0" w:space="0" w:color="auto"/>
            <w:right w:val="none" w:sz="0" w:space="0" w:color="auto"/>
          </w:divBdr>
        </w:div>
        <w:div w:id="1374844395">
          <w:marLeft w:val="0"/>
          <w:marRight w:val="0"/>
          <w:marTop w:val="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6.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E53D8-97D8-4AC7-A1B6-FD01DA2D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5</Pages>
  <Words>1444</Words>
  <Characters>8232</Characters>
  <Application>Microsoft Office Word</Application>
  <DocSecurity>0</DocSecurity>
  <Lines>68</Lines>
  <Paragraphs>19</Paragraphs>
  <ScaleCrop>false</ScaleCrop>
  <Company>vivo mobile communication co.</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vivo</cp:lastModifiedBy>
  <cp:revision>115</cp:revision>
  <cp:lastPrinted>2008-12-09T03:19:00Z</cp:lastPrinted>
  <dcterms:created xsi:type="dcterms:W3CDTF">2017-06-08T08:00:00Z</dcterms:created>
  <dcterms:modified xsi:type="dcterms:W3CDTF">2017-06-16T10:53:00Z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